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1" w:rsidRPr="00457481" w:rsidRDefault="00457481" w:rsidP="00A57358">
      <w:pPr>
        <w:shd w:val="clear" w:color="auto" w:fill="FFFFFF"/>
        <w:spacing w:after="0" w:line="291" w:lineRule="atLeast"/>
        <w:jc w:val="center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PROJETO DE </w:t>
      </w: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LEI</w:t>
      </w:r>
    </w:p>
    <w:p w:rsidR="00457481" w:rsidRDefault="00457481" w:rsidP="00A57358">
      <w:pPr>
        <w:shd w:val="clear" w:color="auto" w:fill="FFFFFF"/>
        <w:spacing w:after="0" w:line="291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</w:p>
    <w:p w:rsid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</w:p>
    <w:p w:rsid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0" w:line="291" w:lineRule="atLeast"/>
        <w:ind w:left="5664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Cria a Procuradoria Especial </w:t>
      </w: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               da 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Mulher, </w:t>
      </w: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no 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Regimento da C</w:t>
      </w:r>
      <w:r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 xml:space="preserve">âmara Municipal de Charqueadas, 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e dá outras providências.</w:t>
      </w:r>
    </w:p>
    <w:p w:rsidR="00457481" w:rsidRPr="00457481" w:rsidRDefault="00457481" w:rsidP="00457481">
      <w:pPr>
        <w:shd w:val="clear" w:color="auto" w:fill="FFFFFF"/>
        <w:spacing w:after="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Art. 1º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lang w:eastAsia="pt-BR"/>
        </w:rPr>
        <w:t> 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 CAPÍTULO I</w:t>
      </w:r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 DA PROCURADORIA ESPECIAL DA MULHER</w:t>
      </w: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Art. 1</w:t>
      </w:r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. A Procuradoria Especial da Mulher</w:t>
      </w:r>
      <w:r w:rsidRPr="00457481">
        <w:rPr>
          <w:rFonts w:ascii="Trebuchet MS" w:eastAsia="Times New Roman" w:hAnsi="Trebuchet MS" w:cs="Times New Roman"/>
          <w:color w:val="333333"/>
          <w:sz w:val="21"/>
          <w:lang w:eastAsia="pt-BR"/>
        </w:rPr>
        <w:t> </w:t>
      </w:r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u w:val="single"/>
          <w:lang w:eastAsia="pt-BR"/>
        </w:rPr>
        <w:t xml:space="preserve">será exercida por </w:t>
      </w:r>
      <w:proofErr w:type="gramStart"/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u w:val="single"/>
          <w:lang w:eastAsia="pt-BR"/>
        </w:rPr>
        <w:t>1</w:t>
      </w:r>
      <w:proofErr w:type="gramEnd"/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u w:val="single"/>
          <w:lang w:eastAsia="pt-BR"/>
        </w:rPr>
        <w:t xml:space="preserve"> (uma) vereadora, eleita entre os pares, a cada ano, no início da sessão legislativa, que exercerá o cargo de Procuradora Especial da Mulher.</w:t>
      </w: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Art. 2</w:t>
      </w:r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. Compete à Procuradoria Especial da Mulher zelar pela participação mais efetiva das vereadoras nos órgãos e nas atividades da Câmara e ainda:</w:t>
      </w: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a) receber, examinar e encaminhar aos órgãos competentes denúncias de violência e de discriminação contra a mulher;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b) fiscalizar e acompanhar a execução de programas do governo municipal que visem à promoção da igualdade entre homens e mulheres, assim como a </w:t>
      </w:r>
      <w:proofErr w:type="gramStart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implementação</w:t>
      </w:r>
      <w:proofErr w:type="gramEnd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 de campanhas educativas e </w:t>
      </w:r>
      <w:proofErr w:type="spellStart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antidiscriminatórias</w:t>
      </w:r>
      <w:proofErr w:type="spellEnd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 de âmbito municipal;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c) cooperar com organismos públicos e privados, voltados à </w:t>
      </w:r>
      <w:proofErr w:type="gramStart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implementação</w:t>
      </w:r>
      <w:proofErr w:type="gramEnd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 de políticas para as mulheres;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d) promover estudos e debates sobre violência e discriminação contra a mulher e sobre o déficit de representação na política, inclusive para fins de divulgação pública e fornecimento de subsídios às comissões da Câmara;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e) acompanhar os debates promovidos pelo Fórum Municipal de Mulheres e pelo Conselho Municipal dos Direitos da Mulher;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f) promover a integração entre o movimento de mulheres e o Legislativo;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g) organizar e divulgar as legislações relativas aos direitos das mulheres e a Lei Maria da Penha;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eastAsia="pt-BR"/>
        </w:rPr>
        <w:t>h) zelar pelo cumprimento da legislação relativa aos direitos das mulheres e divulgá-la;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i) apresentar relatório anual das atividades, sempre no mês de dezembro do exercício.</w:t>
      </w:r>
    </w:p>
    <w:p w:rsidR="00457481" w:rsidRPr="00457481" w:rsidRDefault="00457481" w:rsidP="00457481">
      <w:pPr>
        <w:shd w:val="clear" w:color="auto" w:fill="FFFFFF"/>
        <w:spacing w:after="0" w:line="291" w:lineRule="atLeast"/>
        <w:jc w:val="both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>§ 1º.</w:t>
      </w: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  A Procuradoria Especial da Mulher encaminhará as demandas recebidas sempre em colaboração e cooperação com a Comissão Permanente cuja demanda encaminhada tenha maior relação.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lastRenderedPageBreak/>
        <w:t>§2º. </w:t>
      </w: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eastAsia="pt-BR"/>
        </w:rPr>
        <w:t>A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u w:val="single"/>
          <w:lang w:eastAsia="pt-BR"/>
        </w:rPr>
        <w:t> </w:t>
      </w: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u w:val="single"/>
          <w:lang w:eastAsia="pt-BR"/>
        </w:rPr>
        <w:t>Procuradoria Especial da Mulher funcionará, excepcionalmente, durante o recesso parlamentar para apreciar demandas sociais urgentes caso os encaminhamentos tenham o risco de ineficácia por terem de aguardar o fim do recesso parlamentar.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>Art. 3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>. </w:t>
      </w: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Toda iniciativa provocada ou </w:t>
      </w:r>
      <w:proofErr w:type="gramStart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implementada</w:t>
      </w:r>
      <w:proofErr w:type="gramEnd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 xml:space="preserve"> pela Procuradoria Especial da Mulher terá ampla divulgação pelo órgão de comunicação da Câmara.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981FEF" w:rsidP="00A57358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>Parágrafo único-</w:t>
      </w:r>
      <w:proofErr w:type="gramStart"/>
      <w:r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A57358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 xml:space="preserve"> </w:t>
      </w:r>
      <w:proofErr w:type="gramEnd"/>
      <w:r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pt-BR"/>
        </w:rPr>
        <w:t>A Procuradoria especial da Mulher contara com um Servidor de nível media pra assessorar nas demandas.</w:t>
      </w:r>
      <w:r w:rsidR="00A57358">
        <w:rPr>
          <w:rFonts w:ascii="Trebuchet MS" w:eastAsia="Times New Roman" w:hAnsi="Trebuchet MS" w:cs="Times New Roman"/>
          <w:bCs/>
          <w:color w:val="333333"/>
          <w:sz w:val="24"/>
          <w:szCs w:val="24"/>
          <w:lang w:eastAsia="pt-BR"/>
        </w:rPr>
        <w:t xml:space="preserve"> </w:t>
      </w:r>
    </w:p>
    <w:p w:rsidR="00457481" w:rsidRPr="00457481" w:rsidRDefault="00457481" w:rsidP="00457481">
      <w:pPr>
        <w:shd w:val="clear" w:color="auto" w:fill="FFFFFF"/>
        <w:spacing w:after="12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             </w:t>
      </w:r>
      <w:proofErr w:type="gramStart"/>
      <w:r w:rsidR="00A57358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>§ 2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4"/>
          <w:szCs w:val="24"/>
          <w:lang w:eastAsia="pt-BR"/>
        </w:rPr>
        <w:t>º</w:t>
      </w:r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 Os suplentes de vereador poderão ser eleitos presidente ou vice-presidente de Comissão Permanente e procuradora Especial da Mulher, desde que no exercício do mandato por mais de 120 (cento e vinte) dias consecutivos, excluída essa possibilidade no último ano da legislatura”</w:t>
      </w:r>
      <w:proofErr w:type="gramEnd"/>
      <w:r w:rsidRPr="00457481">
        <w:rPr>
          <w:rFonts w:ascii="Trebuchet MS" w:eastAsia="Times New Roman" w:hAnsi="Trebuchet MS" w:cs="Times New Roman"/>
          <w:color w:val="333333"/>
          <w:sz w:val="24"/>
          <w:szCs w:val="24"/>
          <w:lang w:eastAsia="pt-BR"/>
        </w:rPr>
        <w:t>.</w:t>
      </w:r>
    </w:p>
    <w:p w:rsidR="00457481" w:rsidRPr="00457481" w:rsidRDefault="00457481" w:rsidP="00457481">
      <w:pPr>
        <w:shd w:val="clear" w:color="auto" w:fill="FFFFFF"/>
        <w:spacing w:after="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</w:p>
    <w:p w:rsidR="00457481" w:rsidRPr="00457481" w:rsidRDefault="00457481" w:rsidP="00457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7481" w:rsidRPr="00457481" w:rsidRDefault="00457481" w:rsidP="00457481">
      <w:pPr>
        <w:shd w:val="clear" w:color="auto" w:fill="FFFFFF"/>
        <w:spacing w:after="0" w:line="291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</w:pP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szCs w:val="21"/>
          <w:lang w:eastAsia="pt-BR"/>
        </w:rPr>
        <w:t>Art. 3º</w:t>
      </w:r>
      <w:r w:rsidRPr="00457481">
        <w:rPr>
          <w:rFonts w:ascii="Trebuchet MS" w:eastAsia="Times New Roman" w:hAnsi="Trebuchet MS" w:cs="Times New Roman"/>
          <w:b/>
          <w:bCs/>
          <w:color w:val="333333"/>
          <w:sz w:val="21"/>
          <w:lang w:eastAsia="pt-BR"/>
        </w:rPr>
        <w:t> </w:t>
      </w:r>
      <w:r w:rsidR="00A57358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Esta LEI</w:t>
      </w:r>
      <w:proofErr w:type="gramStart"/>
      <w:r w:rsidR="00A57358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 xml:space="preserve"> </w:t>
      </w:r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 xml:space="preserve"> </w:t>
      </w:r>
      <w:proofErr w:type="gramEnd"/>
      <w:r w:rsidRPr="00457481">
        <w:rPr>
          <w:rFonts w:ascii="Trebuchet MS" w:eastAsia="Times New Roman" w:hAnsi="Trebuchet MS" w:cs="Times New Roman"/>
          <w:color w:val="333333"/>
          <w:sz w:val="21"/>
          <w:szCs w:val="21"/>
          <w:lang w:eastAsia="pt-BR"/>
        </w:rPr>
        <w:t>entra em vigor na data de sua publicação.</w:t>
      </w:r>
    </w:p>
    <w:p w:rsidR="003D57BD" w:rsidRDefault="003D57BD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Default="00981FEF"/>
    <w:p w:rsidR="00981FEF" w:rsidRPr="00981FEF" w:rsidRDefault="00981FEF">
      <w:pPr>
        <w:rPr>
          <w:b/>
        </w:rPr>
      </w:pPr>
      <w:r>
        <w:lastRenderedPageBreak/>
        <w:t xml:space="preserve">                                                      </w:t>
      </w:r>
      <w:r w:rsidRPr="00981FEF">
        <w:rPr>
          <w:b/>
        </w:rPr>
        <w:t xml:space="preserve">Exposição de Motivos </w:t>
      </w:r>
    </w:p>
    <w:p w:rsidR="00981FEF" w:rsidRDefault="00981FEF"/>
    <w:sectPr w:rsidR="00981FEF" w:rsidSect="003D57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481"/>
    <w:rsid w:val="003D57BD"/>
    <w:rsid w:val="00457481"/>
    <w:rsid w:val="00981FEF"/>
    <w:rsid w:val="00A5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574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219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70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59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3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1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040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325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6128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2193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933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805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158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556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72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424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498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379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0544">
          <w:marLeft w:val="1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937">
          <w:marLeft w:val="85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2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8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550">
          <w:marLeft w:val="708"/>
          <w:marRight w:val="-1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3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paula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GabRosangela2</dc:creator>
  <cp:keywords/>
  <dc:description/>
  <cp:lastModifiedBy>GabRosangela2</cp:lastModifiedBy>
  <cp:revision>1</cp:revision>
  <dcterms:created xsi:type="dcterms:W3CDTF">2017-03-07T14:29:00Z</dcterms:created>
  <dcterms:modified xsi:type="dcterms:W3CDTF">2017-03-07T14:58:00Z</dcterms:modified>
</cp:coreProperties>
</file>