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2DEA" w:rsidRDefault="00FC2DEA" w:rsidP="00872477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FC2DEA" w:rsidRDefault="00FC2DEA" w:rsidP="00872477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872477" w:rsidRPr="00C115F3" w:rsidRDefault="00872477" w:rsidP="00872477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C115F3">
        <w:rPr>
          <w:rFonts w:ascii="Arial Narrow" w:hAnsi="Arial Narrow" w:cs="Arial"/>
          <w:b/>
          <w:sz w:val="22"/>
          <w:szCs w:val="22"/>
          <w:u w:val="single"/>
        </w:rPr>
        <w:t>PROJETO DE</w:t>
      </w:r>
      <w:proofErr w:type="gramStart"/>
      <w:r w:rsidRPr="00C115F3">
        <w:rPr>
          <w:rFonts w:ascii="Arial Narrow" w:hAnsi="Arial Narrow" w:cs="Arial"/>
          <w:b/>
          <w:sz w:val="22"/>
          <w:szCs w:val="22"/>
          <w:u w:val="single"/>
        </w:rPr>
        <w:t xml:space="preserve">  </w:t>
      </w:r>
      <w:proofErr w:type="gramEnd"/>
      <w:r w:rsidR="00180DAE" w:rsidRPr="00C115F3">
        <w:rPr>
          <w:rFonts w:ascii="Arial Narrow" w:hAnsi="Arial Narrow" w:cs="Arial"/>
          <w:b/>
          <w:sz w:val="22"/>
          <w:szCs w:val="22"/>
          <w:u w:val="single"/>
        </w:rPr>
        <w:t>LEI</w:t>
      </w:r>
      <w:r w:rsidR="00F921AC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9548F9" w:rsidRPr="00C115F3">
        <w:rPr>
          <w:rFonts w:ascii="Arial Narrow" w:hAnsi="Arial Narrow" w:cs="Arial"/>
          <w:b/>
          <w:sz w:val="22"/>
          <w:szCs w:val="22"/>
          <w:u w:val="single"/>
        </w:rPr>
        <w:t xml:space="preserve">LEGISLATIVO </w:t>
      </w:r>
      <w:r w:rsidRPr="00C115F3">
        <w:rPr>
          <w:rFonts w:ascii="Arial Narrow" w:hAnsi="Arial Narrow" w:cs="Arial"/>
          <w:b/>
          <w:sz w:val="22"/>
          <w:szCs w:val="22"/>
          <w:u w:val="single"/>
        </w:rPr>
        <w:t>Nº</w:t>
      </w:r>
      <w:r w:rsidR="00F921AC">
        <w:rPr>
          <w:rFonts w:ascii="Arial Narrow" w:hAnsi="Arial Narrow" w:cs="Arial"/>
          <w:b/>
          <w:sz w:val="22"/>
          <w:szCs w:val="22"/>
          <w:u w:val="single"/>
        </w:rPr>
        <w:t xml:space="preserve"> 041</w:t>
      </w:r>
      <w:r w:rsidRPr="00C115F3">
        <w:rPr>
          <w:rFonts w:ascii="Arial Narrow" w:hAnsi="Arial Narrow" w:cs="Arial"/>
          <w:b/>
          <w:sz w:val="22"/>
          <w:szCs w:val="22"/>
          <w:u w:val="single"/>
        </w:rPr>
        <w:t xml:space="preserve"> /</w:t>
      </w:r>
      <w:r w:rsidR="00731E86" w:rsidRPr="00C115F3">
        <w:rPr>
          <w:rFonts w:ascii="Arial Narrow" w:hAnsi="Arial Narrow" w:cs="Arial"/>
          <w:b/>
          <w:sz w:val="22"/>
          <w:szCs w:val="22"/>
          <w:u w:val="single"/>
        </w:rPr>
        <w:t>20</w:t>
      </w:r>
      <w:r w:rsidR="00E34175">
        <w:rPr>
          <w:rFonts w:ascii="Arial Narrow" w:hAnsi="Arial Narrow" w:cs="Arial"/>
          <w:b/>
          <w:sz w:val="22"/>
          <w:szCs w:val="22"/>
          <w:u w:val="single"/>
        </w:rPr>
        <w:t>21</w:t>
      </w:r>
    </w:p>
    <w:p w:rsidR="00872477" w:rsidRPr="00C115F3" w:rsidRDefault="00872477" w:rsidP="00872477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84310" w:rsidRDefault="00184310" w:rsidP="00872477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E34175" w:rsidRPr="00C115F3" w:rsidRDefault="00E34175" w:rsidP="00872477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5E678C" w:rsidRPr="00575D08" w:rsidRDefault="006C7798" w:rsidP="00AB6812">
      <w:pPr>
        <w:ind w:left="4820"/>
        <w:jc w:val="both"/>
        <w:rPr>
          <w:rFonts w:ascii="Arial Narrow" w:hAnsi="Arial Narrow" w:cs="Arial"/>
          <w:b/>
          <w:sz w:val="22"/>
          <w:szCs w:val="22"/>
        </w:rPr>
      </w:pPr>
      <w:r w:rsidRPr="00575D08">
        <w:rPr>
          <w:rFonts w:ascii="Arial Narrow" w:hAnsi="Arial Narrow" w:cs="Arial"/>
          <w:b/>
          <w:sz w:val="22"/>
          <w:szCs w:val="22"/>
        </w:rPr>
        <w:t>“</w:t>
      </w:r>
      <w:r w:rsidR="008F115B" w:rsidRPr="00575D08">
        <w:rPr>
          <w:rFonts w:ascii="Arial Narrow" w:hAnsi="Arial Narrow"/>
          <w:b/>
          <w:sz w:val="22"/>
          <w:szCs w:val="22"/>
        </w:rPr>
        <w:t>Disciplina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241E2" w:rsidRPr="00575D08">
        <w:rPr>
          <w:rFonts w:ascii="Arial Narrow" w:hAnsi="Arial Narrow"/>
          <w:b/>
          <w:spacing w:val="1"/>
          <w:sz w:val="22"/>
          <w:szCs w:val="22"/>
        </w:rPr>
        <w:t xml:space="preserve">no âmbito municipal, </w:t>
      </w:r>
      <w:r w:rsidR="008F115B" w:rsidRPr="00575D08">
        <w:rPr>
          <w:rFonts w:ascii="Arial Narrow" w:hAnsi="Arial Narrow"/>
          <w:b/>
          <w:sz w:val="22"/>
          <w:szCs w:val="22"/>
        </w:rPr>
        <w:t>o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art.</w:t>
      </w:r>
      <w:proofErr w:type="gramStart"/>
      <w:r w:rsidR="008F115B" w:rsidRPr="00575D08">
        <w:rPr>
          <w:rFonts w:ascii="Arial Narrow" w:hAnsi="Arial Narrow"/>
          <w:b/>
          <w:sz w:val="22"/>
          <w:szCs w:val="22"/>
        </w:rPr>
        <w:t>156,</w:t>
      </w:r>
      <w:proofErr w:type="gramEnd"/>
      <w:r w:rsidR="008F115B" w:rsidRPr="00575D08">
        <w:rPr>
          <w:rFonts w:ascii="Arial Narrow" w:hAnsi="Arial Narrow"/>
          <w:b/>
          <w:sz w:val="22"/>
          <w:szCs w:val="22"/>
        </w:rPr>
        <w:t>inciso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III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 xml:space="preserve">e o art. 171, ambos da Lei Federal </w:t>
      </w:r>
      <w:r w:rsidR="0005620F" w:rsidRPr="00575D08">
        <w:rPr>
          <w:rFonts w:ascii="Arial Narrow" w:hAnsi="Arial Narrow"/>
          <w:b/>
          <w:sz w:val="22"/>
          <w:szCs w:val="22"/>
        </w:rPr>
        <w:t xml:space="preserve">nº </w:t>
      </w:r>
      <w:r w:rsidR="008F115B" w:rsidRPr="00575D08">
        <w:rPr>
          <w:rFonts w:ascii="Arial Narrow" w:hAnsi="Arial Narrow"/>
          <w:b/>
          <w:sz w:val="22"/>
          <w:szCs w:val="22"/>
        </w:rPr>
        <w:t>5.172</w:t>
      </w:r>
      <w:r w:rsidR="0005620F" w:rsidRPr="00575D08">
        <w:rPr>
          <w:rFonts w:ascii="Arial Narrow" w:hAnsi="Arial Narrow"/>
          <w:b/>
          <w:sz w:val="22"/>
          <w:szCs w:val="22"/>
        </w:rPr>
        <w:t>/</w:t>
      </w:r>
      <w:r w:rsidR="008F115B" w:rsidRPr="00575D08">
        <w:rPr>
          <w:rFonts w:ascii="Arial Narrow" w:hAnsi="Arial Narrow"/>
          <w:b/>
          <w:sz w:val="22"/>
          <w:szCs w:val="22"/>
        </w:rPr>
        <w:t>1966 –Código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Tributário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Nacional,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estabelecendo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normas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para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transação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de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débitos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tributários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mediante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a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execução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de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serviços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e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de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obras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de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5360D3">
        <w:rPr>
          <w:rFonts w:ascii="Arial Narrow" w:hAnsi="Arial Narrow"/>
          <w:b/>
          <w:sz w:val="22"/>
          <w:szCs w:val="22"/>
        </w:rPr>
        <w:t xml:space="preserve">utilidade pública pelo sujeito </w:t>
      </w:r>
      <w:r w:rsidR="008F115B" w:rsidRPr="00575D08">
        <w:rPr>
          <w:rFonts w:ascii="Arial Narrow" w:hAnsi="Arial Narrow"/>
          <w:b/>
          <w:sz w:val="22"/>
          <w:szCs w:val="22"/>
        </w:rPr>
        <w:t>passivo</w:t>
      </w:r>
      <w:r w:rsidR="00E11ED5">
        <w:rPr>
          <w:rFonts w:ascii="Arial Narrow" w:hAnsi="Arial Narrow"/>
          <w:b/>
          <w:sz w:val="22"/>
          <w:szCs w:val="22"/>
        </w:rPr>
        <w:t xml:space="preserve"> pessoa jurídica,</w:t>
      </w:r>
      <w:r w:rsidR="008F115B" w:rsidRPr="00575D08">
        <w:rPr>
          <w:rFonts w:ascii="Arial Narrow" w:hAnsi="Arial Narrow"/>
          <w:b/>
          <w:sz w:val="22"/>
          <w:szCs w:val="22"/>
        </w:rPr>
        <w:t xml:space="preserve"> a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favor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do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município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de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Charqueadas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e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dá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outras</w:t>
      </w:r>
      <w:r w:rsidR="00CF2EAA">
        <w:rPr>
          <w:rFonts w:ascii="Arial Narrow" w:hAnsi="Arial Narrow"/>
          <w:b/>
          <w:sz w:val="22"/>
          <w:szCs w:val="22"/>
        </w:rPr>
        <w:t xml:space="preserve"> </w:t>
      </w:r>
      <w:r w:rsidR="008F115B" w:rsidRPr="00575D08">
        <w:rPr>
          <w:rFonts w:ascii="Arial Narrow" w:hAnsi="Arial Narrow"/>
          <w:b/>
          <w:sz w:val="22"/>
          <w:szCs w:val="22"/>
        </w:rPr>
        <w:t>providências</w:t>
      </w:r>
      <w:r w:rsidR="00776695" w:rsidRPr="00575D08">
        <w:rPr>
          <w:rFonts w:ascii="Arial Narrow" w:hAnsi="Arial Narrow" w:cs="Arial"/>
          <w:b/>
          <w:sz w:val="22"/>
          <w:szCs w:val="22"/>
        </w:rPr>
        <w:t>.</w:t>
      </w:r>
      <w:r w:rsidR="00444CA3" w:rsidRPr="00575D08">
        <w:rPr>
          <w:rFonts w:ascii="Arial Narrow" w:hAnsi="Arial Narrow" w:cs="Arial"/>
          <w:b/>
          <w:sz w:val="22"/>
          <w:szCs w:val="22"/>
        </w:rPr>
        <w:t>”.</w:t>
      </w:r>
    </w:p>
    <w:p w:rsidR="005E678C" w:rsidRPr="00C115F3" w:rsidRDefault="005E678C" w:rsidP="005E678C">
      <w:pPr>
        <w:ind w:left="4820"/>
        <w:jc w:val="both"/>
        <w:rPr>
          <w:rFonts w:ascii="Arial Narrow" w:hAnsi="Arial Narrow" w:cs="Arial"/>
          <w:sz w:val="22"/>
          <w:szCs w:val="22"/>
        </w:rPr>
      </w:pPr>
    </w:p>
    <w:p w:rsidR="005E678C" w:rsidRPr="00C115F3" w:rsidRDefault="005E678C" w:rsidP="005E678C">
      <w:pPr>
        <w:ind w:left="4820"/>
        <w:jc w:val="both"/>
        <w:rPr>
          <w:rFonts w:ascii="Arial Narrow" w:hAnsi="Arial Narrow" w:cs="Arial"/>
          <w:sz w:val="22"/>
          <w:szCs w:val="22"/>
        </w:rPr>
      </w:pPr>
    </w:p>
    <w:p w:rsidR="003F541D" w:rsidRPr="00C115F3" w:rsidRDefault="003F541D" w:rsidP="005E678C">
      <w:pPr>
        <w:ind w:left="4820"/>
        <w:jc w:val="both"/>
        <w:rPr>
          <w:rFonts w:ascii="Arial Narrow" w:hAnsi="Arial Narrow" w:cs="Arial"/>
          <w:sz w:val="22"/>
          <w:szCs w:val="22"/>
        </w:rPr>
      </w:pPr>
    </w:p>
    <w:p w:rsidR="005E678C" w:rsidRPr="00575D08" w:rsidRDefault="00180DAE" w:rsidP="00457AFB">
      <w:pPr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575D08">
        <w:rPr>
          <w:rFonts w:ascii="Arial Narrow" w:hAnsi="Arial Narrow" w:cs="Arial"/>
          <w:sz w:val="24"/>
          <w:szCs w:val="24"/>
        </w:rPr>
        <w:t xml:space="preserve">O PREFEITO MUNICIPAL DE CHARQUEADAS, </w:t>
      </w:r>
      <w:r w:rsidR="00E764FB" w:rsidRPr="00575D08">
        <w:rPr>
          <w:rFonts w:ascii="Arial Narrow" w:hAnsi="Arial Narrow" w:cs="Arial"/>
          <w:sz w:val="24"/>
          <w:szCs w:val="24"/>
        </w:rPr>
        <w:t xml:space="preserve">no uso de suas atribuições legais conferidas pelo artigo </w:t>
      </w:r>
      <w:r w:rsidR="00E34175" w:rsidRPr="00575D08">
        <w:rPr>
          <w:rFonts w:ascii="Arial Narrow" w:hAnsi="Arial Narrow" w:cs="Arial"/>
          <w:sz w:val="24"/>
          <w:szCs w:val="24"/>
        </w:rPr>
        <w:t>53</w:t>
      </w:r>
      <w:r w:rsidR="00283D1E" w:rsidRPr="00575D08">
        <w:rPr>
          <w:rFonts w:ascii="Arial Narrow" w:hAnsi="Arial Narrow" w:cs="Arial"/>
          <w:sz w:val="24"/>
          <w:szCs w:val="24"/>
        </w:rPr>
        <w:t xml:space="preserve">, inciso </w:t>
      </w:r>
      <w:r w:rsidR="006C7798" w:rsidRPr="00575D08">
        <w:rPr>
          <w:rFonts w:ascii="Arial Narrow" w:hAnsi="Arial Narrow" w:cs="Arial"/>
          <w:sz w:val="24"/>
          <w:szCs w:val="24"/>
        </w:rPr>
        <w:t>I</w:t>
      </w:r>
      <w:r w:rsidR="009548F9" w:rsidRPr="00575D08">
        <w:rPr>
          <w:rFonts w:ascii="Arial Narrow" w:hAnsi="Arial Narrow" w:cs="Arial"/>
          <w:sz w:val="24"/>
          <w:szCs w:val="24"/>
        </w:rPr>
        <w:t>,</w:t>
      </w:r>
      <w:r w:rsidRPr="00575D08">
        <w:rPr>
          <w:rFonts w:ascii="Arial Narrow" w:hAnsi="Arial Narrow" w:cs="Arial"/>
          <w:sz w:val="24"/>
          <w:szCs w:val="24"/>
        </w:rPr>
        <w:t xml:space="preserve"> da Lei Orgânica Municipal,</w:t>
      </w:r>
    </w:p>
    <w:p w:rsidR="00180DAE" w:rsidRPr="00575D08" w:rsidRDefault="00180DAE" w:rsidP="00457AFB">
      <w:pPr>
        <w:ind w:firstLine="2552"/>
        <w:jc w:val="both"/>
        <w:rPr>
          <w:rFonts w:ascii="Arial Narrow" w:hAnsi="Arial Narrow" w:cs="Arial"/>
          <w:sz w:val="24"/>
          <w:szCs w:val="24"/>
        </w:rPr>
      </w:pPr>
    </w:p>
    <w:p w:rsidR="005E678C" w:rsidRPr="00575D08" w:rsidRDefault="00180DAE" w:rsidP="00457AFB">
      <w:pPr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575D08">
        <w:rPr>
          <w:rFonts w:ascii="Arial Narrow" w:hAnsi="Arial Narrow" w:cs="Arial"/>
          <w:sz w:val="24"/>
          <w:szCs w:val="24"/>
        </w:rPr>
        <w:t xml:space="preserve">FAZ SABER, </w:t>
      </w:r>
      <w:r w:rsidR="005E678C" w:rsidRPr="00575D08">
        <w:rPr>
          <w:rFonts w:ascii="Arial Narrow" w:hAnsi="Arial Narrow" w:cs="Arial"/>
          <w:sz w:val="24"/>
          <w:szCs w:val="24"/>
        </w:rPr>
        <w:t>que a Câmara Municipal</w:t>
      </w:r>
      <w:r w:rsidRPr="00575D08">
        <w:rPr>
          <w:rFonts w:ascii="Arial Narrow" w:hAnsi="Arial Narrow" w:cs="Arial"/>
          <w:sz w:val="24"/>
          <w:szCs w:val="24"/>
        </w:rPr>
        <w:t>,</w:t>
      </w:r>
      <w:r w:rsidR="005360D3">
        <w:rPr>
          <w:rFonts w:ascii="Arial Narrow" w:hAnsi="Arial Narrow" w:cs="Arial"/>
          <w:sz w:val="24"/>
          <w:szCs w:val="24"/>
        </w:rPr>
        <w:t xml:space="preserve"> </w:t>
      </w:r>
      <w:r w:rsidR="00F02A2A" w:rsidRPr="00575D08">
        <w:rPr>
          <w:rFonts w:ascii="Arial Narrow" w:hAnsi="Arial Narrow" w:cs="Arial"/>
          <w:sz w:val="24"/>
          <w:szCs w:val="24"/>
        </w:rPr>
        <w:t>por iniciativa do Vereador Paulo Sergio Vieira Cabral</w:t>
      </w:r>
      <w:r w:rsidR="00E34175" w:rsidRPr="00575D08"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 w:rsidR="005E678C" w:rsidRPr="00575D08">
        <w:rPr>
          <w:rFonts w:ascii="Arial Narrow" w:hAnsi="Arial Narrow" w:cs="Arial"/>
          <w:sz w:val="24"/>
          <w:szCs w:val="24"/>
        </w:rPr>
        <w:t>aprovou</w:t>
      </w:r>
      <w:proofErr w:type="gramEnd"/>
      <w:r w:rsidR="005E678C" w:rsidRPr="00575D08">
        <w:rPr>
          <w:rFonts w:ascii="Arial Narrow" w:hAnsi="Arial Narrow" w:cs="Arial"/>
          <w:sz w:val="24"/>
          <w:szCs w:val="24"/>
        </w:rPr>
        <w:t xml:space="preserve"> e </w:t>
      </w:r>
      <w:r w:rsidRPr="00575D08">
        <w:rPr>
          <w:rFonts w:ascii="Arial Narrow" w:hAnsi="Arial Narrow" w:cs="Arial"/>
          <w:sz w:val="24"/>
          <w:szCs w:val="24"/>
        </w:rPr>
        <w:t>ele</w:t>
      </w:r>
      <w:r w:rsidR="005E678C" w:rsidRPr="00575D08">
        <w:rPr>
          <w:rFonts w:ascii="Arial Narrow" w:hAnsi="Arial Narrow" w:cs="Arial"/>
          <w:sz w:val="24"/>
          <w:szCs w:val="24"/>
        </w:rPr>
        <w:t xml:space="preserve"> sancion</w:t>
      </w:r>
      <w:r w:rsidRPr="00575D08">
        <w:rPr>
          <w:rFonts w:ascii="Arial Narrow" w:hAnsi="Arial Narrow" w:cs="Arial"/>
          <w:sz w:val="24"/>
          <w:szCs w:val="24"/>
        </w:rPr>
        <w:t>a</w:t>
      </w:r>
      <w:r w:rsidR="005360D3">
        <w:rPr>
          <w:rFonts w:ascii="Arial Narrow" w:hAnsi="Arial Narrow" w:cs="Arial"/>
          <w:sz w:val="24"/>
          <w:szCs w:val="24"/>
        </w:rPr>
        <w:t xml:space="preserve"> </w:t>
      </w:r>
      <w:r w:rsidRPr="00575D08">
        <w:rPr>
          <w:rFonts w:ascii="Arial Narrow" w:hAnsi="Arial Narrow" w:cs="Arial"/>
          <w:sz w:val="24"/>
          <w:szCs w:val="24"/>
        </w:rPr>
        <w:t>e promulga a</w:t>
      </w:r>
      <w:r w:rsidR="005E678C" w:rsidRPr="00575D08">
        <w:rPr>
          <w:rFonts w:ascii="Arial Narrow" w:hAnsi="Arial Narrow" w:cs="Arial"/>
          <w:sz w:val="24"/>
          <w:szCs w:val="24"/>
        </w:rPr>
        <w:t xml:space="preserve"> seguinte </w:t>
      </w:r>
      <w:r w:rsidRPr="00575D08">
        <w:rPr>
          <w:rFonts w:ascii="Arial Narrow" w:hAnsi="Arial Narrow" w:cs="Arial"/>
          <w:sz w:val="24"/>
          <w:szCs w:val="24"/>
        </w:rPr>
        <w:t>Lei</w:t>
      </w:r>
      <w:r w:rsidR="005E678C" w:rsidRPr="00575D08">
        <w:rPr>
          <w:rFonts w:ascii="Arial Narrow" w:hAnsi="Arial Narrow" w:cs="Arial"/>
          <w:sz w:val="24"/>
          <w:szCs w:val="24"/>
        </w:rPr>
        <w:t xml:space="preserve">: </w:t>
      </w:r>
    </w:p>
    <w:p w:rsidR="005E678C" w:rsidRDefault="005E678C" w:rsidP="00457AFB">
      <w:pPr>
        <w:jc w:val="both"/>
        <w:rPr>
          <w:rFonts w:ascii="Arial Narrow" w:hAnsi="Arial Narrow" w:cs="Arial"/>
          <w:sz w:val="22"/>
          <w:szCs w:val="22"/>
        </w:rPr>
      </w:pPr>
    </w:p>
    <w:p w:rsidR="00E34175" w:rsidRPr="00C115F3" w:rsidRDefault="00E34175" w:rsidP="00457AFB">
      <w:pPr>
        <w:jc w:val="both"/>
        <w:rPr>
          <w:rFonts w:ascii="Arial Narrow" w:hAnsi="Arial Narrow" w:cs="Arial"/>
          <w:sz w:val="22"/>
          <w:szCs w:val="22"/>
        </w:rPr>
      </w:pPr>
    </w:p>
    <w:p w:rsidR="008241E2" w:rsidRPr="00E51A07" w:rsidRDefault="008241E2" w:rsidP="008241E2">
      <w:pPr>
        <w:pStyle w:val="Corpodetexto"/>
        <w:tabs>
          <w:tab w:val="left" w:pos="9353"/>
        </w:tabs>
        <w:spacing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>Art.1º</w:t>
      </w:r>
      <w:r w:rsidR="005360D3">
        <w:rPr>
          <w:rFonts w:ascii="Arial Narrow" w:hAnsi="Arial Narrow"/>
          <w:b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Esta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Lei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estabelece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os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requisitos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 as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condições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para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realização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 xml:space="preserve">transação mediante contrapartida de bens, </w:t>
      </w:r>
      <w:r w:rsidR="00E11ED5">
        <w:rPr>
          <w:rFonts w:ascii="Arial Narrow" w:hAnsi="Arial Narrow"/>
          <w:sz w:val="24"/>
          <w:szCs w:val="24"/>
        </w:rPr>
        <w:t xml:space="preserve">materiais, </w:t>
      </w:r>
      <w:r w:rsidRPr="00E51A07">
        <w:rPr>
          <w:rFonts w:ascii="Arial Narrow" w:hAnsi="Arial Narrow"/>
          <w:sz w:val="24"/>
          <w:szCs w:val="24"/>
        </w:rPr>
        <w:t>serviços e obras de utilidade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 xml:space="preserve">pública no município de </w:t>
      </w:r>
      <w:r>
        <w:rPr>
          <w:rFonts w:ascii="Arial Narrow" w:hAnsi="Arial Narrow"/>
          <w:sz w:val="24"/>
          <w:szCs w:val="24"/>
        </w:rPr>
        <w:t>Charqueadas</w:t>
      </w:r>
      <w:r w:rsidRPr="00E51A07">
        <w:rPr>
          <w:rFonts w:ascii="Arial Narrow" w:hAnsi="Arial Narrow"/>
          <w:sz w:val="24"/>
          <w:szCs w:val="24"/>
        </w:rPr>
        <w:t>, com a resolução de litígios relativos à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cobrança de créditos da Fazenda Municipal, de natureza tributária ou não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tributária.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59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>§1º</w:t>
      </w:r>
      <w:r w:rsidR="005360D3">
        <w:rPr>
          <w:rFonts w:ascii="Arial Narrow" w:hAnsi="Arial Narrow"/>
          <w:b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Município,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em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juízo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oportunidade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conveniência,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poderá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celebrar transação</w:t>
      </w:r>
      <w:r w:rsidR="003C5FB4">
        <w:rPr>
          <w:rFonts w:ascii="Arial Narrow" w:hAnsi="Arial Narrow"/>
          <w:sz w:val="24"/>
          <w:szCs w:val="24"/>
        </w:rPr>
        <w:t>,</w:t>
      </w:r>
      <w:r w:rsidR="00E11ED5">
        <w:rPr>
          <w:rFonts w:ascii="Arial Narrow" w:hAnsi="Arial Narrow"/>
          <w:sz w:val="24"/>
          <w:szCs w:val="24"/>
        </w:rPr>
        <w:t xml:space="preserve"> com pessoas jurídicas</w:t>
      </w:r>
      <w:r w:rsidR="003C5FB4">
        <w:rPr>
          <w:rFonts w:ascii="Arial Narrow" w:hAnsi="Arial Narrow"/>
          <w:sz w:val="24"/>
          <w:szCs w:val="24"/>
        </w:rPr>
        <w:t xml:space="preserve"> de direito privado</w:t>
      </w:r>
      <w:r w:rsidR="00E11ED5">
        <w:rPr>
          <w:rFonts w:ascii="Arial Narrow" w:hAnsi="Arial Narrow"/>
          <w:sz w:val="24"/>
          <w:szCs w:val="24"/>
        </w:rPr>
        <w:t>,</w:t>
      </w:r>
      <w:r w:rsidRPr="00E51A07">
        <w:rPr>
          <w:rFonts w:ascii="Arial Narrow" w:hAnsi="Arial Narrow"/>
          <w:sz w:val="24"/>
          <w:szCs w:val="24"/>
        </w:rPr>
        <w:t xml:space="preserve"> em quaisquer das modalidades de que trata esta Lei 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os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seus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regulamentos,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sempre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que,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motivadamente,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entender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que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medida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atende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ao interesse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público.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58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 xml:space="preserve">§ 2º </w:t>
      </w:r>
      <w:r w:rsidRPr="00E51A07">
        <w:rPr>
          <w:rFonts w:ascii="Arial Narrow" w:hAnsi="Arial Narrow"/>
          <w:sz w:val="24"/>
          <w:szCs w:val="24"/>
        </w:rPr>
        <w:t>São finalidades desta Lei a efetividade e a agilidade da cobrança, 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economicidade da operação, a composição de conflitos e a terminação de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litígios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judiciais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administrativos.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60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 xml:space="preserve">§ 3º </w:t>
      </w:r>
      <w:r w:rsidRPr="00E51A07">
        <w:rPr>
          <w:rFonts w:ascii="Arial Narrow" w:hAnsi="Arial Narrow"/>
          <w:sz w:val="24"/>
          <w:szCs w:val="24"/>
        </w:rPr>
        <w:t xml:space="preserve">Para fins de aplicação e regulamentação desta Lei, serão </w:t>
      </w:r>
      <w:proofErr w:type="gramStart"/>
      <w:r w:rsidRPr="00E51A07">
        <w:rPr>
          <w:rFonts w:ascii="Arial Narrow" w:hAnsi="Arial Narrow"/>
          <w:sz w:val="24"/>
          <w:szCs w:val="24"/>
        </w:rPr>
        <w:t>observados,</w:t>
      </w:r>
      <w:proofErr w:type="gramEnd"/>
      <w:r w:rsidRPr="00E51A07">
        <w:rPr>
          <w:rFonts w:ascii="Arial Narrow" w:hAnsi="Arial Narrow"/>
          <w:sz w:val="24"/>
          <w:szCs w:val="24"/>
        </w:rPr>
        <w:t>entre outros, os princípios da isonomia, da capacidade contributiva, da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transparência, da moralidade, da razoável duração dos processos e da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eficiência e, resguardadas as informações protegidas por sigilo, o princípio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publicidade.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77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 xml:space="preserve">§ 4º </w:t>
      </w:r>
      <w:r w:rsidRPr="00E51A07">
        <w:rPr>
          <w:rFonts w:ascii="Arial Narrow" w:hAnsi="Arial Narrow"/>
          <w:sz w:val="24"/>
          <w:szCs w:val="24"/>
        </w:rPr>
        <w:t>É vedada a utilização da transação de forma abusiva, com a finalidade</w:t>
      </w:r>
      <w:r w:rsidR="005360D3">
        <w:rPr>
          <w:rFonts w:ascii="Arial Narrow" w:hAnsi="Arial Narrow"/>
          <w:sz w:val="24"/>
          <w:szCs w:val="24"/>
        </w:rPr>
        <w:t xml:space="preserve"> de </w:t>
      </w:r>
      <w:r w:rsidRPr="00E51A07">
        <w:rPr>
          <w:rFonts w:ascii="Arial Narrow" w:hAnsi="Arial Narrow"/>
          <w:sz w:val="24"/>
          <w:szCs w:val="24"/>
        </w:rPr>
        <w:t>limitar, falsear ou prejudicar de qualquer forma a livre concorrência ou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livre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iniciativa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econômica;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60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 xml:space="preserve">Art. 2º </w:t>
      </w:r>
      <w:r w:rsidRPr="00E51A07">
        <w:rPr>
          <w:rFonts w:ascii="Arial Narrow" w:hAnsi="Arial Narrow"/>
          <w:sz w:val="24"/>
          <w:szCs w:val="24"/>
        </w:rPr>
        <w:t>O contribuinte, em débito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com a fazenda municipal,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poderá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firmar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acordo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com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município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5360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Charqueadas</w:t>
      </w:r>
      <w:r w:rsidRPr="00E51A07">
        <w:rPr>
          <w:rFonts w:ascii="Arial Narrow" w:hAnsi="Arial Narrow"/>
          <w:sz w:val="24"/>
          <w:szCs w:val="24"/>
        </w:rPr>
        <w:t>,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prestando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pacing w:val="-1"/>
          <w:sz w:val="24"/>
          <w:szCs w:val="24"/>
        </w:rPr>
        <w:t>serviços</w:t>
      </w:r>
      <w:r w:rsidR="005360D3">
        <w:rPr>
          <w:rFonts w:ascii="Arial Narrow" w:hAnsi="Arial Narrow"/>
          <w:spacing w:val="-1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executando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obras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interesse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público,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compensando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todo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ou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em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parte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montante devido.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57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>§1º</w:t>
      </w:r>
      <w:r w:rsidR="005360D3">
        <w:rPr>
          <w:rFonts w:ascii="Arial Narrow" w:hAnsi="Arial Narrow"/>
          <w:b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composição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dos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litígios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envolvendo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créditos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Município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será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realizada por uma Câmara de Transação, com competência exclusiva para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propor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e/ou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analisar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proposta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apresentada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pelo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sujeito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passivo,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dando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ela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desfecho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que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mais</w:t>
      </w:r>
      <w:r w:rsidR="005360D3">
        <w:rPr>
          <w:rFonts w:ascii="Arial Narrow" w:hAnsi="Arial Narrow"/>
          <w:sz w:val="24"/>
          <w:szCs w:val="24"/>
        </w:rPr>
        <w:t xml:space="preserve"> atenderão </w:t>
      </w:r>
      <w:r w:rsidRPr="00E51A07">
        <w:rPr>
          <w:rFonts w:ascii="Arial Narrow" w:hAnsi="Arial Narrow"/>
          <w:sz w:val="24"/>
          <w:szCs w:val="24"/>
        </w:rPr>
        <w:t>interesse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público.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61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>§2º</w:t>
      </w:r>
      <w:r w:rsidR="00FD7899">
        <w:rPr>
          <w:rFonts w:ascii="Arial Narrow" w:hAnsi="Arial Narrow"/>
          <w:b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poder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á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ser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proposta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pelo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Município,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através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Câmara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Transação,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ou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pelo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sujeito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passivo,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somente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quando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atendidos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os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requisitos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previstos nesta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Lei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 xml:space="preserve">deverá </w:t>
      </w:r>
      <w:r w:rsidR="00FD7899">
        <w:rPr>
          <w:rFonts w:ascii="Arial Narrow" w:hAnsi="Arial Narrow"/>
          <w:sz w:val="24"/>
          <w:szCs w:val="24"/>
        </w:rPr>
        <w:t>con</w:t>
      </w:r>
      <w:r w:rsidRPr="00E51A07">
        <w:rPr>
          <w:rFonts w:ascii="Arial Narrow" w:hAnsi="Arial Narrow"/>
          <w:sz w:val="24"/>
          <w:szCs w:val="24"/>
        </w:rPr>
        <w:t>ter</w:t>
      </w:r>
      <w:r w:rsidR="005360D3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obrigatoriamente:</w:t>
      </w:r>
    </w:p>
    <w:p w:rsidR="008241E2" w:rsidRPr="00E51A07" w:rsidRDefault="008241E2" w:rsidP="008241E2">
      <w:pPr>
        <w:pStyle w:val="PargrafodaLista"/>
        <w:tabs>
          <w:tab w:val="left" w:pos="-284"/>
          <w:tab w:val="left" w:pos="9353"/>
        </w:tabs>
        <w:spacing w:before="158" w:line="259" w:lineRule="auto"/>
        <w:ind w:left="0" w:right="-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I </w:t>
      </w:r>
      <w:r w:rsidRPr="00E51A07">
        <w:rPr>
          <w:rFonts w:ascii="Arial Narrow" w:hAnsi="Arial Narrow"/>
          <w:b/>
          <w:sz w:val="24"/>
          <w:szCs w:val="24"/>
        </w:rPr>
        <w:t xml:space="preserve">- </w:t>
      </w:r>
      <w:r w:rsidRPr="00E51A07">
        <w:rPr>
          <w:rFonts w:ascii="Arial Narrow" w:hAnsi="Arial Narrow"/>
          <w:sz w:val="24"/>
          <w:szCs w:val="24"/>
        </w:rPr>
        <w:t>Descrição detalhada dos serviços a serem prestados, ou das obras aseremexecutadas;</w:t>
      </w:r>
    </w:p>
    <w:p w:rsidR="008241E2" w:rsidRPr="00E51A07" w:rsidRDefault="008241E2" w:rsidP="008241E2">
      <w:pPr>
        <w:pStyle w:val="PargrafodaLista"/>
        <w:tabs>
          <w:tab w:val="left" w:pos="9353"/>
        </w:tabs>
        <w:spacing w:before="159"/>
        <w:ind w:left="0" w:right="-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II </w:t>
      </w:r>
      <w:r w:rsidRPr="00E51A07">
        <w:rPr>
          <w:rFonts w:ascii="Arial Narrow" w:hAnsi="Arial Narrow"/>
          <w:b/>
          <w:sz w:val="24"/>
          <w:szCs w:val="24"/>
        </w:rPr>
        <w:t>-</w:t>
      </w:r>
      <w:r w:rsidRPr="00E51A07">
        <w:rPr>
          <w:rFonts w:ascii="Arial Narrow" w:hAnsi="Arial Narrow"/>
          <w:sz w:val="24"/>
          <w:szCs w:val="24"/>
        </w:rPr>
        <w:t>Orçamentoestimadodosserviçoseobrasoferecidos;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</w:p>
    <w:p w:rsidR="008241E2" w:rsidRPr="00E51A07" w:rsidRDefault="008241E2" w:rsidP="008241E2">
      <w:pPr>
        <w:pStyle w:val="PargrafodaLista"/>
        <w:tabs>
          <w:tab w:val="left" w:pos="1528"/>
          <w:tab w:val="left" w:pos="9353"/>
        </w:tabs>
        <w:spacing w:before="189"/>
        <w:ind w:left="0" w:right="-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III </w:t>
      </w:r>
      <w:r w:rsidRPr="00E51A07">
        <w:rPr>
          <w:rFonts w:ascii="Arial Narrow" w:hAnsi="Arial Narrow"/>
          <w:b/>
          <w:sz w:val="24"/>
          <w:szCs w:val="24"/>
        </w:rPr>
        <w:t>-</w:t>
      </w:r>
      <w:r w:rsidRPr="00E51A07">
        <w:rPr>
          <w:rFonts w:ascii="Arial Narrow" w:hAnsi="Arial Narrow"/>
          <w:sz w:val="24"/>
          <w:szCs w:val="24"/>
        </w:rPr>
        <w:t>Prazo parasuaconclusão.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86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 xml:space="preserve">§ 3º </w:t>
      </w:r>
      <w:r w:rsidRPr="00E51A07">
        <w:rPr>
          <w:rFonts w:ascii="Arial Narrow" w:hAnsi="Arial Narrow"/>
          <w:sz w:val="24"/>
          <w:szCs w:val="24"/>
        </w:rPr>
        <w:t>A administração municipal, por meio da Câmara de Transação, poderá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aceitar, negar ou propor modificações à proposta de transação, para que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esta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melhor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</w:t>
      </w:r>
      <w:r w:rsidR="00FD7899">
        <w:rPr>
          <w:rFonts w:ascii="Arial Narrow" w:hAnsi="Arial Narrow"/>
          <w:sz w:val="24"/>
          <w:szCs w:val="24"/>
        </w:rPr>
        <w:t xml:space="preserve"> adéqüe </w:t>
      </w:r>
      <w:r w:rsidRPr="00E51A07">
        <w:rPr>
          <w:rFonts w:ascii="Arial Narrow" w:hAnsi="Arial Narrow"/>
          <w:sz w:val="24"/>
          <w:szCs w:val="24"/>
        </w:rPr>
        <w:t>ao interesse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público.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60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>§4º</w:t>
      </w:r>
      <w:r w:rsidR="00FD7899">
        <w:rPr>
          <w:rFonts w:ascii="Arial Narrow" w:hAnsi="Arial Narrow"/>
          <w:b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celebração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acordo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suspende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prescrição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crédito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tributário, e tem natureza jurídica de contrato administrativo, vinculando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partes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aos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seus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termos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será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regida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pela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legislação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aplicável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aos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contratos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públicos.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58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>§5º</w:t>
      </w:r>
      <w:r w:rsidR="00FD7899">
        <w:rPr>
          <w:rFonts w:ascii="Arial Narrow" w:hAnsi="Arial Narrow"/>
          <w:b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Depois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celebrado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acordo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transação,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este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será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encaminhado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às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Secretarias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Municipais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responsáveis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pelas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competências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que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pacing w:val="-1"/>
          <w:sz w:val="24"/>
          <w:szCs w:val="24"/>
        </w:rPr>
        <w:t>relacionam</w:t>
      </w:r>
      <w:r w:rsidR="00FD7899">
        <w:rPr>
          <w:rFonts w:ascii="Arial Narrow" w:hAnsi="Arial Narrow"/>
          <w:spacing w:val="-1"/>
          <w:sz w:val="24"/>
          <w:szCs w:val="24"/>
        </w:rPr>
        <w:t xml:space="preserve"> </w:t>
      </w:r>
      <w:r w:rsidRPr="00E51A07">
        <w:rPr>
          <w:rFonts w:ascii="Arial Narrow" w:hAnsi="Arial Narrow"/>
          <w:spacing w:val="-1"/>
          <w:sz w:val="24"/>
          <w:szCs w:val="24"/>
        </w:rPr>
        <w:t>o</w:t>
      </w:r>
      <w:r w:rsidR="00FD7899">
        <w:rPr>
          <w:rFonts w:ascii="Arial Narrow" w:hAnsi="Arial Narrow"/>
          <w:spacing w:val="-1"/>
          <w:sz w:val="24"/>
          <w:szCs w:val="24"/>
        </w:rPr>
        <w:t xml:space="preserve"> </w:t>
      </w:r>
      <w:r w:rsidRPr="00E51A07">
        <w:rPr>
          <w:rFonts w:ascii="Arial Narrow" w:hAnsi="Arial Narrow"/>
          <w:spacing w:val="-1"/>
          <w:sz w:val="24"/>
          <w:szCs w:val="24"/>
        </w:rPr>
        <w:t>serviço</w:t>
      </w:r>
      <w:r w:rsidR="00FD7899">
        <w:rPr>
          <w:rFonts w:ascii="Arial Narrow" w:hAnsi="Arial Narrow"/>
          <w:spacing w:val="-1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ou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obra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serem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executados,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para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fins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fiscalização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acompanhamento.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61" w:line="256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>Art.3º</w:t>
      </w:r>
      <w:r w:rsidR="00FD7899">
        <w:rPr>
          <w:rFonts w:ascii="Arial Narrow" w:hAnsi="Arial Narrow"/>
          <w:b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Para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fins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desta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lei,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acordo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é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considerado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crédito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líquido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certo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quando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adimplidas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suas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cláusula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se,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após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cumprimento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integral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obrigações e condições pactuadas no respectivo termo, extingue o crédito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crédito não tributário.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59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>Art.4º</w:t>
      </w:r>
      <w:r w:rsidR="00FD7899">
        <w:rPr>
          <w:rFonts w:ascii="Arial Narrow" w:hAnsi="Arial Narrow"/>
          <w:b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Câmara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será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formada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por:</w:t>
      </w:r>
    </w:p>
    <w:p w:rsidR="008241E2" w:rsidRPr="00E51A07" w:rsidRDefault="008241E2" w:rsidP="008241E2">
      <w:pPr>
        <w:pStyle w:val="PargrafodaLista"/>
        <w:tabs>
          <w:tab w:val="left" w:pos="9353"/>
        </w:tabs>
        <w:spacing w:before="186" w:line="259" w:lineRule="auto"/>
        <w:ind w:left="0" w:right="-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 </w:t>
      </w:r>
      <w:r w:rsidRPr="00E51A07">
        <w:rPr>
          <w:rFonts w:ascii="Arial Narrow" w:hAnsi="Arial Narrow"/>
          <w:b/>
          <w:sz w:val="24"/>
          <w:szCs w:val="24"/>
        </w:rPr>
        <w:t>-</w:t>
      </w:r>
      <w:r w:rsidRPr="00E51A07">
        <w:rPr>
          <w:rFonts w:ascii="Arial Narrow" w:hAnsi="Arial Narrow"/>
          <w:sz w:val="24"/>
          <w:szCs w:val="24"/>
        </w:rPr>
        <w:t>01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(um)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Procurado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titular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efetivo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estável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01(um)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Procurador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suplente efetivo e estável, a serem designados pelo</w:t>
      </w:r>
      <w:r>
        <w:rPr>
          <w:rFonts w:ascii="Arial Narrow" w:hAnsi="Arial Narrow"/>
          <w:sz w:val="24"/>
          <w:szCs w:val="24"/>
        </w:rPr>
        <w:t xml:space="preserve"> Prefeito Municipal</w:t>
      </w:r>
      <w:r w:rsidRPr="00E51A07">
        <w:rPr>
          <w:rFonts w:ascii="Arial Narrow" w:hAnsi="Arial Narrow"/>
          <w:sz w:val="24"/>
          <w:szCs w:val="24"/>
        </w:rPr>
        <w:t>;</w:t>
      </w:r>
    </w:p>
    <w:p w:rsidR="008241E2" w:rsidRPr="00E51A07" w:rsidRDefault="008241E2" w:rsidP="008241E2">
      <w:pPr>
        <w:pStyle w:val="PargrafodaLista"/>
        <w:tabs>
          <w:tab w:val="left" w:pos="1497"/>
          <w:tab w:val="left" w:pos="9353"/>
        </w:tabs>
        <w:spacing w:line="259" w:lineRule="auto"/>
        <w:ind w:left="0" w:right="-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II </w:t>
      </w:r>
      <w:r w:rsidRPr="00E51A07">
        <w:rPr>
          <w:rFonts w:ascii="Arial Narrow" w:hAnsi="Arial Narrow"/>
          <w:b/>
          <w:sz w:val="24"/>
          <w:szCs w:val="24"/>
        </w:rPr>
        <w:t xml:space="preserve">- </w:t>
      </w:r>
      <w:r w:rsidRPr="00E51A07">
        <w:rPr>
          <w:rFonts w:ascii="Arial Narrow" w:hAnsi="Arial Narrow"/>
          <w:sz w:val="24"/>
          <w:szCs w:val="24"/>
        </w:rPr>
        <w:t>01 (um) membro do Controle Interno do Município titular efetivo 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estável e 1 (um) membro suplente efetivo e estável, a serem designados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pelo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Prefeito Municipal;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</w:p>
    <w:p w:rsidR="008241E2" w:rsidRPr="00E51A07" w:rsidRDefault="008241E2" w:rsidP="008241E2">
      <w:pPr>
        <w:pStyle w:val="PargrafodaLista"/>
        <w:tabs>
          <w:tab w:val="left" w:pos="1588"/>
          <w:tab w:val="left" w:pos="9353"/>
        </w:tabs>
        <w:spacing w:line="259" w:lineRule="auto"/>
        <w:ind w:left="0" w:right="-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III </w:t>
      </w:r>
      <w:r w:rsidRPr="00E51A07">
        <w:rPr>
          <w:rFonts w:ascii="Arial Narrow" w:hAnsi="Arial Narrow"/>
          <w:b/>
          <w:sz w:val="24"/>
          <w:szCs w:val="24"/>
        </w:rPr>
        <w:t xml:space="preserve">- </w:t>
      </w:r>
      <w:r w:rsidRPr="00E51A07">
        <w:rPr>
          <w:rFonts w:ascii="Arial Narrow" w:hAnsi="Arial Narrow"/>
          <w:sz w:val="24"/>
          <w:szCs w:val="24"/>
        </w:rPr>
        <w:t>01 (um)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Fiscal Tributário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titular efetivo e estável e 01 (um) Fiscal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Tributário suplente efetivo e estável, a serem designados pelo Secretário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Municipal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Fazenda.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60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>Art.5º</w:t>
      </w:r>
      <w:r w:rsidR="00FD7899">
        <w:rPr>
          <w:rFonts w:ascii="Arial Narrow" w:hAnsi="Arial Narrow"/>
          <w:b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membros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Câmara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deverão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possuir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amplo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conhecimento na área de Direito Tributário, serem efetivos, estáveis 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deverão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ter mais de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cinco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anos de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exercício funcional.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58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>Parágrafo</w:t>
      </w:r>
      <w:r w:rsidR="00FD7899">
        <w:rPr>
          <w:rFonts w:ascii="Arial Narrow" w:hAnsi="Arial Narrow"/>
          <w:b/>
          <w:sz w:val="24"/>
          <w:szCs w:val="24"/>
        </w:rPr>
        <w:t xml:space="preserve"> </w:t>
      </w:r>
      <w:r w:rsidRPr="00E51A07">
        <w:rPr>
          <w:rFonts w:ascii="Arial Narrow" w:hAnsi="Arial Narrow"/>
          <w:b/>
          <w:sz w:val="24"/>
          <w:szCs w:val="24"/>
        </w:rPr>
        <w:t>Único.</w:t>
      </w:r>
      <w:r w:rsidR="00FD7899">
        <w:rPr>
          <w:rFonts w:ascii="Arial Narrow" w:hAnsi="Arial Narrow"/>
          <w:b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Os membros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 Câmara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 Transação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deverão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ter 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disposição,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fornecidos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pela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Administração,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cursos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formação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específicos,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nas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práticas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mediação,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outros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afins,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sempre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que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necessitarem.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60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>Art.6º</w:t>
      </w:r>
      <w:r w:rsidR="00FD7899">
        <w:rPr>
          <w:rFonts w:ascii="Arial Narrow" w:hAnsi="Arial Narrow"/>
          <w:b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membros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Câmara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deverão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agir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com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imparcialidade,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diligência,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sigilo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funciona</w:t>
      </w:r>
      <w:r w:rsidR="00FD7899">
        <w:rPr>
          <w:rFonts w:ascii="Arial Narrow" w:hAnsi="Arial Narrow"/>
          <w:sz w:val="24"/>
          <w:szCs w:val="24"/>
        </w:rPr>
        <w:t xml:space="preserve"> Le </w:t>
      </w:r>
      <w:r w:rsidRPr="00E51A07">
        <w:rPr>
          <w:rFonts w:ascii="Arial Narrow" w:hAnsi="Arial Narrow"/>
          <w:sz w:val="24"/>
          <w:szCs w:val="24"/>
        </w:rPr>
        <w:t>observar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todos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os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fundamentos,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princípios e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critérios desta</w:t>
      </w:r>
      <w:r w:rsidR="00FD789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Lei.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60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CE7D07">
        <w:rPr>
          <w:rFonts w:ascii="Arial Narrow" w:hAnsi="Arial Narrow"/>
          <w:b/>
          <w:sz w:val="24"/>
          <w:szCs w:val="24"/>
        </w:rPr>
        <w:t>Parágrafo único.</w:t>
      </w:r>
      <w:r w:rsidRPr="00E51A07">
        <w:rPr>
          <w:rFonts w:ascii="Arial Narrow" w:hAnsi="Arial Narrow"/>
          <w:sz w:val="24"/>
          <w:szCs w:val="24"/>
        </w:rPr>
        <w:t xml:space="preserve"> Os membros referidos no </w:t>
      </w:r>
      <w:r w:rsidRPr="00CE7D07">
        <w:rPr>
          <w:rFonts w:ascii="Arial Narrow" w:hAnsi="Arial Narrow"/>
          <w:i/>
          <w:sz w:val="24"/>
          <w:szCs w:val="24"/>
        </w:rPr>
        <w:t>caput</w:t>
      </w:r>
      <w:r w:rsidRPr="00E51A07">
        <w:rPr>
          <w:rFonts w:ascii="Arial Narrow" w:hAnsi="Arial Narrow"/>
          <w:sz w:val="24"/>
          <w:szCs w:val="24"/>
        </w:rPr>
        <w:t xml:space="preserve"> serão responsabilizados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criminal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ou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administrativamente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apenas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nos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casos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dolo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ou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fraude,</w:t>
      </w:r>
      <w:r w:rsidR="008064B6">
        <w:rPr>
          <w:rFonts w:ascii="Arial Narrow" w:hAnsi="Arial Narrow"/>
          <w:sz w:val="24"/>
          <w:szCs w:val="24"/>
        </w:rPr>
        <w:t xml:space="preserve"> c</w:t>
      </w:r>
      <w:r w:rsidRPr="00E51A07">
        <w:rPr>
          <w:rFonts w:ascii="Arial Narrow" w:hAnsi="Arial Narrow"/>
          <w:sz w:val="24"/>
          <w:szCs w:val="24"/>
        </w:rPr>
        <w:t>omprovado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mediante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processo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administrativo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disciplinar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ou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ação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penal.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58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>Art.7º</w:t>
      </w:r>
      <w:r w:rsidR="008064B6">
        <w:rPr>
          <w:rFonts w:ascii="Arial Narrow" w:hAnsi="Arial Narrow"/>
          <w:b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membros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Câmara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deverão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declarar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impedimento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ou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suspeição,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serão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substituídos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por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seus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suplentes,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sempre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que:</w:t>
      </w:r>
    </w:p>
    <w:p w:rsidR="008241E2" w:rsidRPr="000D23E4" w:rsidRDefault="00CE7D07" w:rsidP="00CE7D07">
      <w:pPr>
        <w:pStyle w:val="PargrafodaLista"/>
        <w:tabs>
          <w:tab w:val="left" w:pos="9353"/>
        </w:tabs>
        <w:spacing w:before="77" w:line="259" w:lineRule="auto"/>
        <w:ind w:left="0" w:right="-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 </w:t>
      </w:r>
      <w:r w:rsidR="008241E2" w:rsidRPr="000D23E4">
        <w:rPr>
          <w:rFonts w:ascii="Arial Narrow" w:hAnsi="Arial Narrow"/>
          <w:b/>
          <w:sz w:val="24"/>
          <w:szCs w:val="24"/>
        </w:rPr>
        <w:t xml:space="preserve">- </w:t>
      </w:r>
      <w:r w:rsidR="008241E2" w:rsidRPr="000D23E4">
        <w:rPr>
          <w:rFonts w:ascii="Arial Narrow" w:hAnsi="Arial Narrow"/>
          <w:sz w:val="24"/>
          <w:szCs w:val="24"/>
        </w:rPr>
        <w:t>Tratar-se de matéria que, desde a época dos fatos até a conclusão doprocedimento detransação, possa ter relação, direta ou indireta, com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interesses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de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sujeito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passivo,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ou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de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seus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controladores,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administradores, gestores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ou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representantes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legais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no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caso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de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pessoa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jurídica,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de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quem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seja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cônjuge, companheiro ou parente, consanguíneo ou afim, até o terceiro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0D23E4">
        <w:rPr>
          <w:rFonts w:ascii="Arial Narrow" w:hAnsi="Arial Narrow"/>
          <w:sz w:val="24"/>
          <w:szCs w:val="24"/>
        </w:rPr>
        <w:t>grau;</w:t>
      </w:r>
    </w:p>
    <w:p w:rsidR="008241E2" w:rsidRPr="00E51A07" w:rsidRDefault="00CE7D07" w:rsidP="00CE7D07">
      <w:pPr>
        <w:pStyle w:val="PargrafodaLista"/>
        <w:tabs>
          <w:tab w:val="left" w:pos="1456"/>
          <w:tab w:val="left" w:pos="9353"/>
        </w:tabs>
        <w:spacing w:line="259" w:lineRule="auto"/>
        <w:ind w:left="0" w:right="-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II </w:t>
      </w:r>
      <w:r w:rsidR="008241E2" w:rsidRPr="00E51A07">
        <w:rPr>
          <w:rFonts w:ascii="Arial Narrow" w:hAnsi="Arial Narrow"/>
          <w:b/>
          <w:sz w:val="24"/>
          <w:szCs w:val="24"/>
        </w:rPr>
        <w:t xml:space="preserve">- </w:t>
      </w:r>
      <w:r w:rsidR="008241E2" w:rsidRPr="00E51A07">
        <w:rPr>
          <w:rFonts w:ascii="Arial Narrow" w:hAnsi="Arial Narrow"/>
          <w:sz w:val="24"/>
          <w:szCs w:val="24"/>
        </w:rPr>
        <w:t>Nos últimos dez anos, tenham sido empregados ou prestado serviços, 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E51A07">
        <w:rPr>
          <w:rFonts w:ascii="Arial Narrow" w:hAnsi="Arial Narrow"/>
          <w:sz w:val="24"/>
          <w:szCs w:val="24"/>
        </w:rPr>
        <w:t>qualquer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E51A07">
        <w:rPr>
          <w:rFonts w:ascii="Arial Narrow" w:hAnsi="Arial Narrow"/>
          <w:sz w:val="24"/>
          <w:szCs w:val="24"/>
        </w:rPr>
        <w:t>título,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E51A07">
        <w:rPr>
          <w:rFonts w:ascii="Arial Narrow" w:hAnsi="Arial Narrow"/>
          <w:sz w:val="24"/>
          <w:szCs w:val="24"/>
        </w:rPr>
        <w:t>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E51A07">
        <w:rPr>
          <w:rFonts w:ascii="Arial Narrow" w:hAnsi="Arial Narrow"/>
          <w:sz w:val="24"/>
          <w:szCs w:val="24"/>
        </w:rPr>
        <w:t>sujeitos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E51A07">
        <w:rPr>
          <w:rFonts w:ascii="Arial Narrow" w:hAnsi="Arial Narrow"/>
          <w:sz w:val="24"/>
          <w:szCs w:val="24"/>
        </w:rPr>
        <w:t>passivos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E51A07">
        <w:rPr>
          <w:rFonts w:ascii="Arial Narrow" w:hAnsi="Arial Narrow"/>
          <w:sz w:val="24"/>
          <w:szCs w:val="24"/>
        </w:rPr>
        <w:t>ou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E51A07">
        <w:rPr>
          <w:rFonts w:ascii="Arial Narrow" w:hAnsi="Arial Narrow"/>
          <w:sz w:val="24"/>
          <w:szCs w:val="24"/>
        </w:rPr>
        <w:t>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E51A07">
        <w:rPr>
          <w:rFonts w:ascii="Arial Narrow" w:hAnsi="Arial Narrow"/>
          <w:sz w:val="24"/>
          <w:szCs w:val="24"/>
        </w:rPr>
        <w:t>entidades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E51A07">
        <w:rPr>
          <w:rFonts w:ascii="Arial Narrow" w:hAnsi="Arial Narrow"/>
          <w:sz w:val="24"/>
          <w:szCs w:val="24"/>
        </w:rPr>
        <w:t>envolvidos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E51A07">
        <w:rPr>
          <w:rFonts w:ascii="Arial Narrow" w:hAnsi="Arial Narrow"/>
          <w:sz w:val="24"/>
          <w:szCs w:val="24"/>
        </w:rPr>
        <w:t>no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E51A07">
        <w:rPr>
          <w:rFonts w:ascii="Arial Narrow" w:hAnsi="Arial Narrow"/>
          <w:sz w:val="24"/>
          <w:szCs w:val="24"/>
        </w:rPr>
        <w:t>procedimento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E51A07">
        <w:rPr>
          <w:rFonts w:ascii="Arial Narrow" w:hAnsi="Arial Narrow"/>
          <w:sz w:val="24"/>
          <w:szCs w:val="24"/>
        </w:rPr>
        <w:t>de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8241E2" w:rsidRPr="00E51A07">
        <w:rPr>
          <w:rFonts w:ascii="Arial Narrow" w:hAnsi="Arial Narrow"/>
          <w:sz w:val="24"/>
          <w:szCs w:val="24"/>
        </w:rPr>
        <w:t>transação.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57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>Art.8º</w:t>
      </w:r>
      <w:r w:rsidR="008064B6">
        <w:rPr>
          <w:rFonts w:ascii="Arial Narrow" w:hAnsi="Arial Narrow"/>
          <w:b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descumprimento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obrigação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assumida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pelo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sujeito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passivo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importará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rescisão do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acordo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realizado.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62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>§1º</w:t>
      </w:r>
      <w:r w:rsidR="008064B6">
        <w:rPr>
          <w:rFonts w:ascii="Arial Narrow" w:hAnsi="Arial Narrow"/>
          <w:b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Revogada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transação,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crédito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retornará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seu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valor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originário,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com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seus acréscimos legais, descontando-se o montante eventualmente pago,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prosseguindo-se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cobrança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ou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execução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crédito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tributário.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58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 xml:space="preserve">§ 2º </w:t>
      </w:r>
      <w:r w:rsidRPr="00E51A07">
        <w:rPr>
          <w:rFonts w:ascii="Arial Narrow" w:hAnsi="Arial Narrow"/>
          <w:sz w:val="24"/>
          <w:szCs w:val="24"/>
        </w:rPr>
        <w:t>Aos contribuintes com transação rescindida é vedad</w:t>
      </w:r>
      <w:r w:rsidR="008064B6">
        <w:rPr>
          <w:rFonts w:ascii="Arial Narrow" w:hAnsi="Arial Narrow"/>
          <w:sz w:val="24"/>
          <w:szCs w:val="24"/>
        </w:rPr>
        <w:t>a, pelo prazo de</w:t>
      </w:r>
      <w:r w:rsidR="00CE7D07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CE7D07">
        <w:rPr>
          <w:rFonts w:ascii="Arial Narrow" w:hAnsi="Arial Narrow"/>
          <w:sz w:val="24"/>
          <w:szCs w:val="24"/>
        </w:rPr>
        <w:t>2</w:t>
      </w:r>
      <w:proofErr w:type="gramEnd"/>
      <w:r w:rsidR="00CE7D07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(dois)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anos,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contado</w:t>
      </w:r>
      <w:r w:rsidR="00CE7D07">
        <w:rPr>
          <w:rFonts w:ascii="Arial Narrow" w:hAnsi="Arial Narrow"/>
          <w:sz w:val="24"/>
          <w:szCs w:val="24"/>
        </w:rPr>
        <w:t>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data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rescisão,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formalização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nova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transação,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ainda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que relativa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8064B6">
        <w:rPr>
          <w:rFonts w:ascii="Arial Narrow" w:hAnsi="Arial Narrow"/>
          <w:sz w:val="24"/>
          <w:szCs w:val="24"/>
        </w:rPr>
        <w:t xml:space="preserve"> d</w:t>
      </w:r>
      <w:r w:rsidRPr="00E51A07">
        <w:rPr>
          <w:rFonts w:ascii="Arial Narrow" w:hAnsi="Arial Narrow"/>
          <w:sz w:val="24"/>
          <w:szCs w:val="24"/>
        </w:rPr>
        <w:t>ébitos distintos.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59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>Art. 9º</w:t>
      </w:r>
      <w:r w:rsidR="008064B6">
        <w:rPr>
          <w:rFonts w:ascii="Arial Narrow" w:hAnsi="Arial Narrow"/>
          <w:b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Na transação com a Fazenda Pública Municipal, o particular poderá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ser assistido por advogado e é obrigatória a participação do advogado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quando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solução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consensual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dívida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ocorrer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em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processos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judiciais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já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em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trâmite.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59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 xml:space="preserve">Art. 10. </w:t>
      </w:r>
      <w:r w:rsidRPr="00E51A07">
        <w:rPr>
          <w:rFonts w:ascii="Arial Narrow" w:hAnsi="Arial Narrow"/>
          <w:sz w:val="24"/>
          <w:szCs w:val="24"/>
        </w:rPr>
        <w:t>A proposta de transação não suspende a exigibilidade dos créditos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por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ela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abrangidos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nem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andamento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respectivas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execuções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fiscais.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59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 xml:space="preserve">§ 1º </w:t>
      </w:r>
      <w:r w:rsidRPr="00E51A07">
        <w:rPr>
          <w:rFonts w:ascii="Arial Narrow" w:hAnsi="Arial Narrow"/>
          <w:sz w:val="24"/>
          <w:szCs w:val="24"/>
        </w:rPr>
        <w:t>O disposto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no caput não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afasta a possibilidade de suspensão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processo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 xml:space="preserve">judicial </w:t>
      </w:r>
      <w:r w:rsidR="008064B6">
        <w:rPr>
          <w:rFonts w:ascii="Arial Narrow" w:hAnsi="Arial Narrow"/>
          <w:sz w:val="24"/>
          <w:szCs w:val="24"/>
        </w:rPr>
        <w:t>po</w:t>
      </w:r>
      <w:r w:rsidR="008064B6" w:rsidRPr="00E51A07">
        <w:rPr>
          <w:rFonts w:ascii="Arial Narrow" w:hAnsi="Arial Narrow"/>
          <w:sz w:val="24"/>
          <w:szCs w:val="24"/>
        </w:rPr>
        <w:t>r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convenção das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="00CE7D07">
        <w:rPr>
          <w:rFonts w:ascii="Arial Narrow" w:hAnsi="Arial Narrow"/>
          <w:sz w:val="24"/>
          <w:szCs w:val="24"/>
        </w:rPr>
        <w:t>partes;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62" w:line="256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 xml:space="preserve">§ 2º </w:t>
      </w:r>
      <w:r w:rsidRPr="00E51A07">
        <w:rPr>
          <w:rFonts w:ascii="Arial Narrow" w:hAnsi="Arial Narrow"/>
          <w:sz w:val="24"/>
          <w:szCs w:val="24"/>
        </w:rPr>
        <w:t>O termo de transação, quando cabível, preverá a anuência das partes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para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fins de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suspensão do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processo,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até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extinção dos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créditos.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66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>§3º</w:t>
      </w:r>
      <w:r w:rsidR="008064B6">
        <w:rPr>
          <w:rFonts w:ascii="Arial Narrow" w:hAnsi="Arial Narrow"/>
          <w:b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proposta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aceita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homologada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suspende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exigibilidade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dos créditos tributários, mas não implica novação dos créditos por ela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abrangidos.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58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 xml:space="preserve">§ 4º </w:t>
      </w:r>
      <w:r w:rsidRPr="00E51A07">
        <w:rPr>
          <w:rFonts w:ascii="Arial Narrow" w:hAnsi="Arial Narrow"/>
          <w:sz w:val="24"/>
          <w:szCs w:val="24"/>
        </w:rPr>
        <w:t>A aceitação da transação pelo devedor constitui confissão irretratável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irrevogável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dos créditos por ela</w:t>
      </w:r>
      <w:r w:rsidR="008064B6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abrangidos.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77" w:line="259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 xml:space="preserve">Art. 11. </w:t>
      </w:r>
      <w:r w:rsidRPr="00E51A07">
        <w:rPr>
          <w:rFonts w:ascii="Arial Narrow" w:hAnsi="Arial Narrow"/>
          <w:sz w:val="24"/>
          <w:szCs w:val="24"/>
        </w:rPr>
        <w:t>Nos casos em que a Lei for omissa, serão observados os princípio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 xml:space="preserve">se os dispositivos do Código de Processo Civil, além dos Códigos </w:t>
      </w:r>
      <w:proofErr w:type="gramStart"/>
      <w:r w:rsidRPr="00E51A07">
        <w:rPr>
          <w:rFonts w:ascii="Arial Narrow" w:hAnsi="Arial Narrow"/>
          <w:sz w:val="24"/>
          <w:szCs w:val="24"/>
        </w:rPr>
        <w:t>Tributários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Nacional</w:t>
      </w:r>
      <w:proofErr w:type="gramEnd"/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Municipal.</w:t>
      </w:r>
    </w:p>
    <w:p w:rsidR="008241E2" w:rsidRPr="00E51A07" w:rsidRDefault="008241E2" w:rsidP="008241E2">
      <w:pPr>
        <w:pStyle w:val="Corpodetexto"/>
        <w:tabs>
          <w:tab w:val="left" w:pos="9353"/>
        </w:tabs>
        <w:spacing w:before="160" w:line="256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 xml:space="preserve">Art. 12. </w:t>
      </w:r>
      <w:r w:rsidRPr="00E51A07">
        <w:rPr>
          <w:rFonts w:ascii="Arial Narrow" w:hAnsi="Arial Narrow"/>
          <w:sz w:val="24"/>
          <w:szCs w:val="24"/>
        </w:rPr>
        <w:t>O Poder Executivo regulamentará esta Lei mediante Decreto a ser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publicado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no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prazo de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até180 dias da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publicação.</w:t>
      </w:r>
    </w:p>
    <w:p w:rsidR="00283D1E" w:rsidRDefault="008241E2" w:rsidP="00CE7D07">
      <w:pPr>
        <w:tabs>
          <w:tab w:val="left" w:pos="9353"/>
        </w:tabs>
        <w:ind w:right="-3"/>
        <w:jc w:val="both"/>
        <w:rPr>
          <w:rFonts w:ascii="Arial Narrow" w:hAnsi="Arial Narrow" w:cs="Arial"/>
          <w:sz w:val="22"/>
          <w:szCs w:val="22"/>
        </w:rPr>
      </w:pPr>
      <w:r w:rsidRPr="00E51A07">
        <w:rPr>
          <w:rFonts w:ascii="Arial Narrow" w:hAnsi="Arial Narrow"/>
          <w:b/>
          <w:sz w:val="24"/>
          <w:szCs w:val="24"/>
        </w:rPr>
        <w:t>Art.13</w:t>
      </w:r>
      <w:r w:rsidR="00FC0DB9">
        <w:rPr>
          <w:rFonts w:ascii="Arial Narrow" w:hAnsi="Arial Narrow"/>
          <w:b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Esta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Lei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entra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em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vigor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na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</w:t>
      </w:r>
      <w:r w:rsidR="00FC0DB9">
        <w:rPr>
          <w:rFonts w:ascii="Arial Narrow" w:hAnsi="Arial Narrow"/>
          <w:sz w:val="24"/>
          <w:szCs w:val="24"/>
        </w:rPr>
        <w:t xml:space="preserve">ta </w:t>
      </w:r>
      <w:r w:rsidRPr="00E51A07">
        <w:rPr>
          <w:rFonts w:ascii="Arial Narrow" w:hAnsi="Arial Narrow"/>
          <w:sz w:val="24"/>
          <w:szCs w:val="24"/>
        </w:rPr>
        <w:t>da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sua</w:t>
      </w:r>
      <w:r w:rsidR="00FC0DB9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publicação.</w:t>
      </w:r>
    </w:p>
    <w:p w:rsidR="00283D1E" w:rsidRPr="00F02A2A" w:rsidRDefault="00283D1E" w:rsidP="008241E2">
      <w:pPr>
        <w:tabs>
          <w:tab w:val="left" w:pos="9353"/>
        </w:tabs>
        <w:ind w:right="-3" w:firstLine="1418"/>
        <w:jc w:val="both"/>
        <w:rPr>
          <w:rFonts w:ascii="Arial Narrow" w:hAnsi="Arial Narrow" w:cs="Arial"/>
          <w:sz w:val="22"/>
          <w:szCs w:val="22"/>
        </w:rPr>
      </w:pPr>
    </w:p>
    <w:p w:rsidR="00872477" w:rsidRPr="00C115F3" w:rsidRDefault="00872477" w:rsidP="00DB563D">
      <w:pPr>
        <w:jc w:val="both"/>
        <w:rPr>
          <w:rFonts w:ascii="Arial Narrow" w:hAnsi="Arial Narrow" w:cs="Arial"/>
          <w:sz w:val="22"/>
          <w:szCs w:val="22"/>
        </w:rPr>
      </w:pPr>
    </w:p>
    <w:p w:rsidR="00872477" w:rsidRPr="00C115F3" w:rsidRDefault="00872477" w:rsidP="0080060A">
      <w:pPr>
        <w:spacing w:line="360" w:lineRule="exact"/>
        <w:rPr>
          <w:rFonts w:ascii="Arial Narrow" w:hAnsi="Arial Narrow" w:cs="Arial"/>
          <w:sz w:val="22"/>
          <w:szCs w:val="22"/>
        </w:rPr>
      </w:pPr>
    </w:p>
    <w:p w:rsidR="005E678C" w:rsidRPr="00C115F3" w:rsidRDefault="006C7798" w:rsidP="0080060A">
      <w:pPr>
        <w:spacing w:line="360" w:lineRule="exact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Sala das Sessões</w:t>
      </w:r>
      <w:r w:rsidR="00F662A6" w:rsidRPr="00C115F3">
        <w:rPr>
          <w:rFonts w:ascii="Arial Narrow" w:hAnsi="Arial Narrow" w:cs="Arial"/>
          <w:sz w:val="22"/>
          <w:szCs w:val="22"/>
        </w:rPr>
        <w:t xml:space="preserve">, </w:t>
      </w:r>
      <w:r w:rsidR="00F921AC">
        <w:rPr>
          <w:rFonts w:ascii="Arial Narrow" w:hAnsi="Arial Narrow" w:cs="Arial"/>
          <w:sz w:val="22"/>
          <w:szCs w:val="22"/>
        </w:rPr>
        <w:t>06</w:t>
      </w:r>
      <w:r w:rsidR="00E34175">
        <w:rPr>
          <w:rFonts w:ascii="Arial Narrow" w:hAnsi="Arial Narrow" w:cs="Arial"/>
          <w:sz w:val="22"/>
          <w:szCs w:val="22"/>
        </w:rPr>
        <w:t xml:space="preserve"> de </w:t>
      </w:r>
      <w:r w:rsidR="00F921AC">
        <w:rPr>
          <w:rFonts w:ascii="Arial Narrow" w:hAnsi="Arial Narrow" w:cs="Arial"/>
          <w:sz w:val="22"/>
          <w:szCs w:val="22"/>
        </w:rPr>
        <w:t>agosto</w:t>
      </w:r>
      <w:r w:rsidR="00E34175">
        <w:rPr>
          <w:rFonts w:ascii="Arial Narrow" w:hAnsi="Arial Narrow" w:cs="Arial"/>
          <w:sz w:val="22"/>
          <w:szCs w:val="22"/>
        </w:rPr>
        <w:t xml:space="preserve"> de 2021</w:t>
      </w:r>
      <w:r w:rsidR="00F662A6" w:rsidRPr="00C115F3">
        <w:rPr>
          <w:rFonts w:ascii="Arial Narrow" w:hAnsi="Arial Narrow" w:cs="Arial"/>
          <w:sz w:val="22"/>
          <w:szCs w:val="22"/>
        </w:rPr>
        <w:t>.</w:t>
      </w:r>
    </w:p>
    <w:p w:rsidR="00E15209" w:rsidRPr="00C115F3" w:rsidRDefault="00E15209" w:rsidP="0080060A">
      <w:pPr>
        <w:spacing w:line="360" w:lineRule="exact"/>
        <w:rPr>
          <w:rFonts w:ascii="Arial Narrow" w:hAnsi="Arial Narrow" w:cs="Arial"/>
          <w:sz w:val="22"/>
          <w:szCs w:val="22"/>
        </w:rPr>
      </w:pPr>
    </w:p>
    <w:p w:rsidR="00E15209" w:rsidRPr="00C115F3" w:rsidRDefault="00E15209" w:rsidP="0080060A">
      <w:pPr>
        <w:spacing w:line="360" w:lineRule="exact"/>
        <w:rPr>
          <w:rFonts w:ascii="Arial Narrow" w:hAnsi="Arial Narrow" w:cs="Arial"/>
          <w:sz w:val="22"/>
          <w:szCs w:val="22"/>
        </w:rPr>
      </w:pPr>
    </w:p>
    <w:p w:rsidR="005E678C" w:rsidRPr="00C115F3" w:rsidRDefault="00E34175" w:rsidP="0080060A">
      <w:pPr>
        <w:spacing w:line="360" w:lineRule="exact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Ricardo Machado Vargas</w:t>
      </w:r>
    </w:p>
    <w:p w:rsidR="005E678C" w:rsidRPr="00C115F3" w:rsidRDefault="005E678C" w:rsidP="00770FDD">
      <w:pPr>
        <w:jc w:val="center"/>
        <w:rPr>
          <w:rFonts w:ascii="Arial Narrow" w:hAnsi="Arial Narrow" w:cs="Arial"/>
          <w:sz w:val="22"/>
          <w:szCs w:val="22"/>
        </w:rPr>
      </w:pPr>
      <w:r w:rsidRPr="00C115F3">
        <w:rPr>
          <w:rFonts w:ascii="Arial Narrow" w:hAnsi="Arial Narrow" w:cs="Arial"/>
          <w:sz w:val="22"/>
          <w:szCs w:val="22"/>
        </w:rPr>
        <w:t>Pre</w:t>
      </w:r>
      <w:r w:rsidR="0080060A" w:rsidRPr="00C115F3">
        <w:rPr>
          <w:rFonts w:ascii="Arial Narrow" w:hAnsi="Arial Narrow" w:cs="Arial"/>
          <w:sz w:val="22"/>
          <w:szCs w:val="22"/>
        </w:rPr>
        <w:t>feito Municipal</w:t>
      </w:r>
    </w:p>
    <w:p w:rsidR="0080060A" w:rsidRDefault="0080060A" w:rsidP="0080060A">
      <w:pPr>
        <w:spacing w:line="360" w:lineRule="exact"/>
        <w:jc w:val="center"/>
        <w:rPr>
          <w:rFonts w:ascii="Arial Narrow" w:hAnsi="Arial Narrow" w:cs="Arial"/>
          <w:sz w:val="22"/>
          <w:szCs w:val="22"/>
        </w:rPr>
      </w:pPr>
    </w:p>
    <w:p w:rsidR="00F921AC" w:rsidRDefault="00F921AC" w:rsidP="00F921AC">
      <w:pPr>
        <w:spacing w:before="44"/>
        <w:ind w:left="2279" w:right="2277"/>
        <w:jc w:val="center"/>
        <w:rPr>
          <w:rFonts w:ascii="Arial Narrow" w:hAnsi="Arial Narrow"/>
          <w:b/>
          <w:sz w:val="24"/>
          <w:szCs w:val="24"/>
        </w:rPr>
      </w:pPr>
      <w:r w:rsidRPr="00E51A07">
        <w:rPr>
          <w:rFonts w:ascii="Arial Narrow" w:hAnsi="Arial Narrow"/>
          <w:b/>
          <w:sz w:val="24"/>
          <w:szCs w:val="24"/>
        </w:rPr>
        <w:t>JUSTIFICATIVA</w:t>
      </w:r>
    </w:p>
    <w:p w:rsidR="00F921AC" w:rsidRPr="00E51A07" w:rsidRDefault="00F921AC" w:rsidP="00F921AC">
      <w:pPr>
        <w:spacing w:before="44"/>
        <w:ind w:left="2279" w:right="2277"/>
        <w:jc w:val="center"/>
        <w:rPr>
          <w:rFonts w:ascii="Arial Narrow" w:hAnsi="Arial Narrow"/>
          <w:b/>
          <w:sz w:val="24"/>
          <w:szCs w:val="24"/>
        </w:rPr>
      </w:pPr>
    </w:p>
    <w:p w:rsidR="00F921AC" w:rsidRPr="00E51A07" w:rsidRDefault="00F921AC" w:rsidP="00F921AC">
      <w:pPr>
        <w:pStyle w:val="Corpodetexto"/>
        <w:tabs>
          <w:tab w:val="left" w:pos="9353"/>
        </w:tabs>
        <w:spacing w:before="189" w:line="259" w:lineRule="auto"/>
        <w:ind w:right="-6" w:firstLine="1418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sz w:val="24"/>
          <w:szCs w:val="24"/>
        </w:rPr>
        <w:t xml:space="preserve">O </w:t>
      </w:r>
      <w:r w:rsidRPr="00575D08">
        <w:rPr>
          <w:rFonts w:ascii="Arial Narrow" w:hAnsi="Arial Narrow"/>
          <w:sz w:val="24"/>
          <w:szCs w:val="24"/>
        </w:rPr>
        <w:t xml:space="preserve">proponente Vereador </w:t>
      </w:r>
      <w:r w:rsidRPr="00575D08">
        <w:rPr>
          <w:rFonts w:ascii="Arial Narrow" w:hAnsi="Arial Narrow" w:cs="Arial"/>
          <w:sz w:val="24"/>
          <w:szCs w:val="24"/>
        </w:rPr>
        <w:t>Paulo Sergio Vieira Cabral</w:t>
      </w:r>
      <w:r w:rsidRPr="00575D08">
        <w:rPr>
          <w:rFonts w:ascii="Arial Narrow" w:hAnsi="Arial Narrow"/>
          <w:sz w:val="24"/>
          <w:szCs w:val="24"/>
        </w:rPr>
        <w:t>, integrante da bancada do PP, com assento nesta Casa</w:t>
      </w:r>
      <w:r>
        <w:rPr>
          <w:rFonts w:ascii="Arial Narrow" w:hAnsi="Arial Narrow"/>
          <w:sz w:val="24"/>
          <w:szCs w:val="24"/>
        </w:rPr>
        <w:t xml:space="preserve"> </w:t>
      </w:r>
      <w:r w:rsidRPr="00575D08">
        <w:rPr>
          <w:rFonts w:ascii="Arial Narrow" w:hAnsi="Arial Narrow"/>
          <w:sz w:val="24"/>
          <w:szCs w:val="24"/>
        </w:rPr>
        <w:t>Legislativa,</w:t>
      </w:r>
      <w:r>
        <w:rPr>
          <w:rFonts w:ascii="Arial Narrow" w:hAnsi="Arial Narrow"/>
          <w:sz w:val="24"/>
          <w:szCs w:val="24"/>
        </w:rPr>
        <w:t xml:space="preserve"> </w:t>
      </w:r>
      <w:r w:rsidRPr="00575D08">
        <w:rPr>
          <w:rFonts w:ascii="Arial Narrow" w:hAnsi="Arial Narrow"/>
          <w:sz w:val="24"/>
          <w:szCs w:val="24"/>
        </w:rPr>
        <w:t>vem</w:t>
      </w:r>
      <w:r>
        <w:rPr>
          <w:rFonts w:ascii="Arial Narrow" w:hAnsi="Arial Narrow"/>
          <w:sz w:val="24"/>
          <w:szCs w:val="24"/>
        </w:rPr>
        <w:t xml:space="preserve"> </w:t>
      </w:r>
      <w:r w:rsidRPr="00575D08">
        <w:rPr>
          <w:rFonts w:ascii="Arial Narrow" w:hAnsi="Arial Narrow"/>
          <w:sz w:val="24"/>
          <w:szCs w:val="24"/>
        </w:rPr>
        <w:t>apresentar</w:t>
      </w:r>
      <w:r>
        <w:rPr>
          <w:rFonts w:ascii="Arial Narrow" w:hAnsi="Arial Narrow"/>
          <w:sz w:val="24"/>
          <w:szCs w:val="24"/>
        </w:rPr>
        <w:t xml:space="preserve"> </w:t>
      </w:r>
      <w:r w:rsidRPr="00575D08"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z w:val="24"/>
          <w:szCs w:val="24"/>
        </w:rPr>
        <w:t xml:space="preserve"> </w:t>
      </w:r>
      <w:r w:rsidRPr="00575D08">
        <w:rPr>
          <w:rFonts w:ascii="Arial Narrow" w:hAnsi="Arial Narrow"/>
          <w:sz w:val="24"/>
          <w:szCs w:val="24"/>
        </w:rPr>
        <w:t>deliberação</w:t>
      </w:r>
      <w:r>
        <w:rPr>
          <w:rFonts w:ascii="Arial Narrow" w:hAnsi="Arial Narrow"/>
          <w:sz w:val="24"/>
          <w:szCs w:val="24"/>
        </w:rPr>
        <w:t xml:space="preserve"> </w:t>
      </w:r>
      <w:r w:rsidRPr="00575D08">
        <w:rPr>
          <w:rFonts w:ascii="Arial Narrow" w:hAnsi="Arial Narrow"/>
          <w:sz w:val="24"/>
          <w:szCs w:val="24"/>
        </w:rPr>
        <w:t>plenária</w:t>
      </w:r>
      <w:r>
        <w:rPr>
          <w:rFonts w:ascii="Arial Narrow" w:hAnsi="Arial Narrow"/>
          <w:sz w:val="24"/>
          <w:szCs w:val="24"/>
        </w:rPr>
        <w:t xml:space="preserve"> </w:t>
      </w:r>
      <w:r w:rsidRPr="00575D08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Pr="00575D08"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Projeto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Lei,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estabelece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normas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débitos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mediante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 execução de serviços e de obras de utilidade pública pelo sujeito passivo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favor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do município de</w:t>
      </w:r>
      <w:r>
        <w:rPr>
          <w:rFonts w:ascii="Arial Narrow" w:hAnsi="Arial Narrow"/>
          <w:sz w:val="24"/>
          <w:szCs w:val="24"/>
        </w:rPr>
        <w:t xml:space="preserve"> Charqueadas </w:t>
      </w:r>
      <w:r w:rsidRPr="00E51A0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dá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outras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providências.</w:t>
      </w:r>
    </w:p>
    <w:p w:rsidR="00F921AC" w:rsidRPr="00E51A07" w:rsidRDefault="00F921AC" w:rsidP="00F921AC">
      <w:pPr>
        <w:pStyle w:val="Corpodetexto"/>
        <w:tabs>
          <w:tab w:val="left" w:pos="9353"/>
        </w:tabs>
        <w:spacing w:before="158" w:line="259" w:lineRule="auto"/>
        <w:ind w:right="-6" w:firstLine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 créditos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dívida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ativa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município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Charqueadas </w:t>
      </w:r>
      <w:r w:rsidRPr="00E51A07">
        <w:rPr>
          <w:rFonts w:ascii="Arial Narrow" w:hAnsi="Arial Narrow"/>
          <w:sz w:val="24"/>
          <w:szCs w:val="24"/>
        </w:rPr>
        <w:t>gira</w:t>
      </w:r>
      <w:r>
        <w:rPr>
          <w:rFonts w:ascii="Arial Narrow" w:hAnsi="Arial Narrow"/>
          <w:sz w:val="24"/>
          <w:szCs w:val="24"/>
        </w:rPr>
        <w:t xml:space="preserve">m </w:t>
      </w:r>
      <w:r w:rsidRPr="00E51A07"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torno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R$</w:t>
      </w:r>
      <w:r>
        <w:rPr>
          <w:rFonts w:ascii="Arial Narrow" w:hAnsi="Arial Narrow"/>
          <w:spacing w:val="-9"/>
          <w:sz w:val="24"/>
          <w:szCs w:val="24"/>
        </w:rPr>
        <w:t xml:space="preserve">(...) </w:t>
      </w:r>
      <w:r w:rsidRPr="00E51A07">
        <w:rPr>
          <w:rFonts w:ascii="Arial Narrow" w:hAnsi="Arial Narrow"/>
          <w:sz w:val="24"/>
          <w:szCs w:val="24"/>
        </w:rPr>
        <w:t>milhões,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atualmente.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composto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impostos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taxas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recolhida</w:t>
      </w:r>
      <w:r>
        <w:rPr>
          <w:rFonts w:ascii="Arial Narrow" w:hAnsi="Arial Narrow"/>
          <w:sz w:val="24"/>
          <w:szCs w:val="24"/>
        </w:rPr>
        <w:t xml:space="preserve"> são </w:t>
      </w:r>
      <w:r w:rsidRPr="00E51A07">
        <w:rPr>
          <w:rFonts w:ascii="Arial Narrow" w:hAnsi="Arial Narrow"/>
          <w:sz w:val="24"/>
          <w:szCs w:val="24"/>
        </w:rPr>
        <w:t>tesouro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municipal.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fartos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recursos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deixaram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entrar ao longo dos anos, onerando os demais contribuintes, os quais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acabam cobrindo essa queda na arrecadação. O problema necessita 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pacing w:val="-1"/>
          <w:sz w:val="24"/>
          <w:szCs w:val="24"/>
        </w:rPr>
        <w:t>atenção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especial.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Muitos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mecanismos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foram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criados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longo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anos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tratar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desse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assunto.</w:t>
      </w:r>
    </w:p>
    <w:p w:rsidR="00F921AC" w:rsidRPr="00E51A07" w:rsidRDefault="00F921AC" w:rsidP="00F921AC">
      <w:pPr>
        <w:pStyle w:val="Corpodetexto"/>
        <w:tabs>
          <w:tab w:val="left" w:pos="9353"/>
        </w:tabs>
        <w:spacing w:before="158" w:line="259" w:lineRule="auto"/>
        <w:ind w:right="-6" w:firstLine="1418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sz w:val="24"/>
          <w:szCs w:val="24"/>
        </w:rPr>
        <w:t>Além de cobranças administrativas através do SPC e Cartório de Protestos,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cobranças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judiciais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fiscal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também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largamente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utilizadas, 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acaba,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maioria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vezes,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sobrecar</w:t>
      </w:r>
      <w:r>
        <w:rPr>
          <w:rFonts w:ascii="Arial Narrow" w:hAnsi="Arial Narrow"/>
          <w:sz w:val="24"/>
          <w:szCs w:val="24"/>
        </w:rPr>
        <w:t>regados servidores do</w:t>
      </w:r>
      <w:r w:rsidRPr="00E51A07">
        <w:rPr>
          <w:rFonts w:ascii="Arial Narrow" w:hAnsi="Arial Narrow"/>
          <w:sz w:val="24"/>
          <w:szCs w:val="24"/>
        </w:rPr>
        <w:t xml:space="preserve"> Município e o próprio Poder </w:t>
      </w:r>
      <w:r>
        <w:rPr>
          <w:rFonts w:ascii="Arial Narrow" w:hAnsi="Arial Narrow"/>
          <w:sz w:val="24"/>
          <w:szCs w:val="24"/>
        </w:rPr>
        <w:t>J</w:t>
      </w:r>
      <w:r w:rsidRPr="00E51A07">
        <w:rPr>
          <w:rFonts w:ascii="Arial Narrow" w:hAnsi="Arial Narrow"/>
          <w:sz w:val="24"/>
          <w:szCs w:val="24"/>
        </w:rPr>
        <w:t>udiciário local em ações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muitas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vezes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infrutíferas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aos cofres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públicos.</w:t>
      </w:r>
    </w:p>
    <w:p w:rsidR="00F921AC" w:rsidRPr="00E51A07" w:rsidRDefault="00F921AC" w:rsidP="00F921AC">
      <w:pPr>
        <w:pStyle w:val="Corpodetexto"/>
        <w:tabs>
          <w:tab w:val="left" w:pos="9353"/>
        </w:tabs>
        <w:spacing w:before="158" w:line="259" w:lineRule="auto"/>
        <w:ind w:right="-6" w:firstLine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Ainda, </w:t>
      </w:r>
      <w:r w:rsidRPr="00E51A07">
        <w:rPr>
          <w:rFonts w:ascii="Arial Narrow" w:hAnsi="Arial Narrow"/>
          <w:sz w:val="24"/>
          <w:szCs w:val="24"/>
        </w:rPr>
        <w:t>é de se destacar que, o mecanismo 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sucessivos</w:t>
      </w:r>
      <w:r>
        <w:rPr>
          <w:rFonts w:ascii="Arial Narrow" w:hAnsi="Arial Narrow"/>
          <w:sz w:val="24"/>
          <w:szCs w:val="24"/>
        </w:rPr>
        <w:t xml:space="preserve"> programas de refinanciamento</w:t>
      </w:r>
      <w:r w:rsidRPr="00E51A07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Poder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Executivo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conced</w:t>
      </w:r>
      <w:r>
        <w:rPr>
          <w:rFonts w:ascii="Arial Narrow" w:hAnsi="Arial Narrow"/>
          <w:sz w:val="24"/>
          <w:szCs w:val="24"/>
        </w:rPr>
        <w:t xml:space="preserve">e </w:t>
      </w:r>
      <w:r w:rsidRPr="00E51A07">
        <w:rPr>
          <w:rFonts w:ascii="Arial Narrow" w:hAnsi="Arial Narrow"/>
          <w:sz w:val="24"/>
          <w:szCs w:val="24"/>
        </w:rPr>
        <w:t>descontos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multa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juros, nem sempre repercut</w:t>
      </w:r>
      <w:r>
        <w:rPr>
          <w:rFonts w:ascii="Arial Narrow" w:hAnsi="Arial Narrow"/>
          <w:sz w:val="24"/>
          <w:szCs w:val="24"/>
        </w:rPr>
        <w:t xml:space="preserve">e </w:t>
      </w:r>
      <w:r w:rsidRPr="00E51A07"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modo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esperado,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posto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51A07">
        <w:rPr>
          <w:rFonts w:ascii="Arial Narrow" w:hAnsi="Arial Narrow"/>
          <w:sz w:val="24"/>
          <w:szCs w:val="24"/>
        </w:rPr>
        <w:t>gera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pouca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adesão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acaba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desprestigiar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os contribuintes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adimplentes pontuais.</w:t>
      </w:r>
    </w:p>
    <w:p w:rsidR="00F921AC" w:rsidRPr="00E51A07" w:rsidRDefault="00F921AC" w:rsidP="00F921AC">
      <w:pPr>
        <w:pStyle w:val="Corpodetexto"/>
        <w:tabs>
          <w:tab w:val="left" w:pos="9353"/>
        </w:tabs>
        <w:spacing w:before="161" w:line="259" w:lineRule="auto"/>
        <w:ind w:right="-6" w:firstLine="1418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resumo,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experiência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pretérita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primou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sempre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mecanismos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pecuniários para sanar dívidas. Nossa proposta aborda a questão de forma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diferente,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utilizando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mecanismos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pecuniários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já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existentes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legislação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nacional,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ainda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tinham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sido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regulamentados no âmbito municipal. Imaginem, por exemplo, se fosse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possível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uma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escola</w:t>
      </w:r>
      <w:r>
        <w:rPr>
          <w:rFonts w:ascii="Arial Narrow" w:hAnsi="Arial Narrow"/>
          <w:sz w:val="24"/>
          <w:szCs w:val="24"/>
        </w:rPr>
        <w:t xml:space="preserve"> particular</w:t>
      </w:r>
      <w:r w:rsidRPr="00E51A07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dívidas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tributárias,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poder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regularizar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su</w:t>
      </w:r>
      <w:r>
        <w:rPr>
          <w:rFonts w:ascii="Arial Narrow" w:hAnsi="Arial Narrow"/>
          <w:sz w:val="24"/>
          <w:szCs w:val="24"/>
        </w:rPr>
        <w:t xml:space="preserve">a </w:t>
      </w:r>
      <w:r w:rsidRPr="00E51A07">
        <w:rPr>
          <w:rFonts w:ascii="Arial Narrow" w:hAnsi="Arial Narrow"/>
          <w:sz w:val="24"/>
          <w:szCs w:val="24"/>
        </w:rPr>
        <w:t>situação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fiscal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oferecendo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vagas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privadas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municipal?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uma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empresa de construção civil, na mesma situação fiscal, oferecer a reforma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uma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praça,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um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viaduto,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manutenção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um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espaço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público,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pacing w:val="-1"/>
          <w:sz w:val="24"/>
          <w:szCs w:val="24"/>
        </w:rPr>
        <w:t>troca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dessa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dívida?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Apresente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busca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regulamentar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esse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tipo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 xml:space="preserve">de transação, buscando no </w:t>
      </w:r>
      <w:proofErr w:type="gramStart"/>
      <w:r w:rsidRPr="00E51A07">
        <w:rPr>
          <w:rFonts w:ascii="Arial Narrow" w:hAnsi="Arial Narrow"/>
          <w:sz w:val="24"/>
          <w:szCs w:val="24"/>
        </w:rPr>
        <w:t>passivo tributário investimentos</w:t>
      </w:r>
      <w:proofErr w:type="gramEnd"/>
      <w:r w:rsidRPr="00E51A07">
        <w:rPr>
          <w:rFonts w:ascii="Arial Narrow" w:hAnsi="Arial Narrow"/>
          <w:sz w:val="24"/>
          <w:szCs w:val="24"/>
        </w:rPr>
        <w:t xml:space="preserve"> públicos reais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cidade.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Há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potencial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e </w:t>
      </w:r>
      <w:r w:rsidRPr="00E51A07">
        <w:rPr>
          <w:rFonts w:ascii="Arial Narrow" w:hAnsi="Arial Narrow"/>
          <w:sz w:val="24"/>
          <w:szCs w:val="24"/>
        </w:rPr>
        <w:t>geração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milhões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investimentos.</w:t>
      </w:r>
    </w:p>
    <w:p w:rsidR="00F921AC" w:rsidRPr="00E51A07" w:rsidRDefault="00F921AC" w:rsidP="00F921AC">
      <w:pPr>
        <w:pStyle w:val="Corpodetexto"/>
        <w:tabs>
          <w:tab w:val="left" w:pos="9353"/>
        </w:tabs>
        <w:spacing w:before="158" w:line="259" w:lineRule="auto"/>
        <w:ind w:right="-6" w:firstLine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  <w:r w:rsidRPr="00E51A07">
        <w:rPr>
          <w:rFonts w:ascii="Arial Narrow" w:hAnsi="Arial Narrow"/>
          <w:sz w:val="24"/>
          <w:szCs w:val="24"/>
        </w:rPr>
        <w:t>uscamos</w:t>
      </w:r>
      <w:r>
        <w:rPr>
          <w:rFonts w:ascii="Arial Narrow" w:hAnsi="Arial Narrow"/>
          <w:sz w:val="24"/>
          <w:szCs w:val="24"/>
        </w:rPr>
        <w:t xml:space="preserve"> assim,</w:t>
      </w:r>
      <w:r w:rsidRPr="00E51A07">
        <w:rPr>
          <w:rFonts w:ascii="Arial Narrow" w:hAnsi="Arial Narrow"/>
          <w:sz w:val="24"/>
          <w:szCs w:val="24"/>
        </w:rPr>
        <w:t xml:space="preserve"> uma forma alternativa para o contribuinte devedor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buscar quitar a sua dívida, trocando-a pela execução de serviços, obras e 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entrega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bens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município.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Evidentemente,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avaliação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concordância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ente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público,</w:t>
      </w:r>
      <w:r>
        <w:rPr>
          <w:rFonts w:ascii="Arial Narrow" w:hAnsi="Arial Narrow"/>
          <w:sz w:val="24"/>
          <w:szCs w:val="24"/>
        </w:rPr>
        <w:t xml:space="preserve"> com a observância dos princípios que regem a administração pública</w:t>
      </w:r>
      <w:r w:rsidRPr="00E51A07">
        <w:rPr>
          <w:rFonts w:ascii="Arial Narrow" w:hAnsi="Arial Narrow"/>
          <w:sz w:val="24"/>
          <w:szCs w:val="24"/>
        </w:rPr>
        <w:t>.</w:t>
      </w:r>
    </w:p>
    <w:p w:rsidR="00F921AC" w:rsidRPr="00E51A07" w:rsidRDefault="00F921AC" w:rsidP="00F921AC">
      <w:pPr>
        <w:pStyle w:val="Corpodetexto"/>
        <w:tabs>
          <w:tab w:val="left" w:pos="9353"/>
        </w:tabs>
        <w:spacing w:before="156" w:line="259" w:lineRule="auto"/>
        <w:ind w:right="-6" w:firstLine="1418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projeto,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estão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contempladas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dívidas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tributárias, em execução fiscal ou não,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sendo todas passíveis de gerar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acordos de, mesmo na fase administrativa da cobrança. Aliás, depende do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contribuinte fazer a proposta, em qualquer momento, a qual será avaliada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Câmara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composta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servidores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Procuradoria,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Fazenda e Controladoria. Homologado o acordo, ele se torna um contrato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administrativo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fiscalizado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medido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área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técnica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afim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prefeitura,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na Secretaria Municipal responsável pelo serviço, obra ou recebimento dobem.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Ele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51A07">
        <w:rPr>
          <w:rFonts w:ascii="Arial Narrow" w:hAnsi="Arial Narrow"/>
          <w:sz w:val="24"/>
          <w:szCs w:val="24"/>
        </w:rPr>
        <w:t>entra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dentro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do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fluxo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gestão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fiscalização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contratos.</w:t>
      </w:r>
      <w:r w:rsidRPr="00F921AC"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Há outros exemplos no país. O Governo Federal, em 2020, editou a forma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pacing w:val="-1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 w:rsidRPr="00E51A07">
        <w:rPr>
          <w:rFonts w:ascii="Arial Narrow" w:hAnsi="Arial Narrow"/>
          <w:spacing w:val="-1"/>
          <w:sz w:val="24"/>
          <w:szCs w:val="24"/>
        </w:rPr>
        <w:t>transação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dívidas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tributárias,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Federal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13.988/2020,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fruto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conversão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Medida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Provisória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899/2019,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chamada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MP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Contribuinte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Legal.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mesmo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ano,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Município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Paulo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aprovou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17.324/2020,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instituindo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programa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1A07">
        <w:rPr>
          <w:rFonts w:ascii="Arial Narrow" w:hAnsi="Arial Narrow"/>
          <w:sz w:val="24"/>
          <w:szCs w:val="24"/>
        </w:rPr>
        <w:t>desjudicialização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conflitos,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apostando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formas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alternativas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solução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conflitos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judiciais,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incluindo,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entre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eles,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dívida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municipal,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passível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agora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transação.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Desta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forma,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dívidas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um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caminho novo e seguro como forma de resolver o problema do passivo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nacional.</w:t>
      </w:r>
    </w:p>
    <w:p w:rsidR="00F921AC" w:rsidRPr="00E51A07" w:rsidRDefault="00F921AC" w:rsidP="00F921AC">
      <w:pPr>
        <w:pStyle w:val="Corpodetexto"/>
        <w:tabs>
          <w:tab w:val="left" w:pos="9353"/>
        </w:tabs>
        <w:spacing w:before="158" w:line="259" w:lineRule="auto"/>
        <w:ind w:right="-6" w:firstLine="1418"/>
        <w:jc w:val="both"/>
        <w:rPr>
          <w:rFonts w:ascii="Arial Narrow" w:hAnsi="Arial Narrow"/>
          <w:sz w:val="24"/>
          <w:szCs w:val="24"/>
        </w:rPr>
      </w:pPr>
      <w:r w:rsidRPr="00E51A07">
        <w:rPr>
          <w:rFonts w:ascii="Arial Narrow" w:hAnsi="Arial Narrow"/>
          <w:sz w:val="24"/>
          <w:szCs w:val="24"/>
        </w:rPr>
        <w:t>Do ponto de vista constitucional, não há vícios na presente proposta. 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Código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Nacional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(Lei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5.172/66)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estabelece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ordinária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51A07">
        <w:rPr>
          <w:rFonts w:ascii="Arial Narrow" w:hAnsi="Arial Narrow"/>
          <w:sz w:val="24"/>
          <w:szCs w:val="24"/>
        </w:rPr>
        <w:t>poderá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regulamentar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institutos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transação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(art.171).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Código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Tributário Municipal é silente sobre o tema.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 xml:space="preserve">Portanto, há carência de regulamentação deste instituto em </w:t>
      </w:r>
      <w:r>
        <w:rPr>
          <w:rFonts w:ascii="Arial Narrow" w:hAnsi="Arial Narrow"/>
          <w:sz w:val="24"/>
          <w:szCs w:val="24"/>
        </w:rPr>
        <w:t>Charqueadas</w:t>
      </w:r>
      <w:r w:rsidRPr="00E51A07">
        <w:rPr>
          <w:rFonts w:ascii="Arial Narrow" w:hAnsi="Arial Narrow"/>
          <w:sz w:val="24"/>
          <w:szCs w:val="24"/>
        </w:rPr>
        <w:t>, 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modo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competência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legislar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sobre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assunto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recai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sobre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município.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importa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renúncia</w:t>
      </w:r>
      <w:r>
        <w:rPr>
          <w:rFonts w:ascii="Arial Narrow" w:hAnsi="Arial Narrow"/>
          <w:sz w:val="24"/>
          <w:szCs w:val="24"/>
        </w:rPr>
        <w:t xml:space="preserve"> d</w:t>
      </w:r>
      <w:r w:rsidRPr="00E51A0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receitas,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pois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todo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dívida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convertido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serviços,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obras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bens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município,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prévia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avaliação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concordância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poder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executivo.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há,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portanto,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vício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iniciativa,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pois é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competência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concorrente.</w:t>
      </w:r>
    </w:p>
    <w:p w:rsidR="00F921AC" w:rsidRDefault="00F921AC" w:rsidP="00F921AC">
      <w:pPr>
        <w:tabs>
          <w:tab w:val="left" w:pos="9353"/>
        </w:tabs>
        <w:ind w:right="-6" w:firstLine="1418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E51A07">
        <w:rPr>
          <w:rFonts w:ascii="Arial Narrow" w:hAnsi="Arial Narrow"/>
          <w:sz w:val="24"/>
          <w:szCs w:val="24"/>
        </w:rPr>
        <w:t>Estes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são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motivos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encaminharmos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projeto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de Lei, de modo que possa atender ao interesse público e compor, junto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com outros mecanismos existentes, uma solução ao problema do passivo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tributário no município, ao mesmo tempo em que busca investimentos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reais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Pr="00E51A07">
        <w:rPr>
          <w:rFonts w:ascii="Arial Narrow" w:hAnsi="Arial Narrow"/>
          <w:sz w:val="24"/>
          <w:szCs w:val="24"/>
        </w:rPr>
        <w:t>cidade.</w:t>
      </w:r>
    </w:p>
    <w:p w:rsidR="00F921AC" w:rsidRDefault="00F921AC" w:rsidP="00F921AC">
      <w:pPr>
        <w:tabs>
          <w:tab w:val="left" w:pos="9353"/>
        </w:tabs>
        <w:ind w:right="-6" w:firstLine="1418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F921AC" w:rsidRPr="00E51A07" w:rsidRDefault="00F921AC" w:rsidP="00F921AC">
      <w:pPr>
        <w:pStyle w:val="Corpodetexto"/>
        <w:tabs>
          <w:tab w:val="left" w:pos="9353"/>
        </w:tabs>
        <w:spacing w:before="161" w:line="259" w:lineRule="auto"/>
        <w:ind w:right="-6" w:firstLine="1418"/>
        <w:jc w:val="both"/>
        <w:rPr>
          <w:rFonts w:ascii="Arial Narrow" w:hAnsi="Arial Narrow"/>
          <w:sz w:val="24"/>
          <w:szCs w:val="24"/>
        </w:rPr>
      </w:pPr>
    </w:p>
    <w:sectPr w:rsidR="00F921AC" w:rsidRPr="00E51A07" w:rsidSect="00231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268" w:right="1134" w:bottom="993" w:left="1418" w:header="992" w:footer="3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1AC" w:rsidRDefault="00F921AC">
      <w:r>
        <w:separator/>
      </w:r>
    </w:p>
  </w:endnote>
  <w:endnote w:type="continuationSeparator" w:id="1">
    <w:p w:rsidR="00F921AC" w:rsidRDefault="00F92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AC" w:rsidRDefault="00F921A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AC" w:rsidRPr="005E678C" w:rsidRDefault="00F921AC">
    <w:pPr>
      <w:pStyle w:val="Cabealho"/>
      <w:jc w:val="center"/>
      <w:rPr>
        <w:rFonts w:ascii="Arial" w:hAnsi="Arial"/>
        <w:color w:val="FF0000"/>
      </w:rPr>
    </w:pPr>
    <w:r w:rsidRPr="005E678C">
      <w:rPr>
        <w:rFonts w:ascii="Arial" w:hAnsi="Arial"/>
        <w:color w:val="FF0000"/>
      </w:rPr>
      <w:t xml:space="preserve">DOE ÓRGÃOS, DOE </w:t>
    </w:r>
    <w:proofErr w:type="gramStart"/>
    <w:r w:rsidRPr="005E678C">
      <w:rPr>
        <w:rFonts w:ascii="Arial" w:hAnsi="Arial"/>
        <w:color w:val="FF0000"/>
      </w:rPr>
      <w:t>SANGUE :</w:t>
    </w:r>
    <w:proofErr w:type="gramEnd"/>
    <w:r w:rsidRPr="005E678C">
      <w:rPr>
        <w:rFonts w:ascii="Arial" w:hAnsi="Arial"/>
        <w:color w:val="FF0000"/>
      </w:rPr>
      <w:t xml:space="preserve"> SALVE VIDAS !!!"</w:t>
    </w:r>
  </w:p>
  <w:p w:rsidR="00F921AC" w:rsidRDefault="00F921AC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Rua Rui Barbosa, n° 999 – Centro – Charqueadas/RS - CEP 96.745-000</w:t>
    </w:r>
  </w:p>
  <w:p w:rsidR="00F921AC" w:rsidRDefault="00F921AC">
    <w:pPr>
      <w:pStyle w:val="Rodap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 xml:space="preserve">Fone (051) 3658.1711 - e-mail: </w:t>
    </w:r>
    <w:hyperlink r:id="rId1" w:history="1">
      <w:r>
        <w:rPr>
          <w:rStyle w:val="Hyperlink"/>
          <w:rFonts w:ascii="Arial" w:hAnsi="Arial"/>
        </w:rPr>
        <w:t>camarach@terra.com.br</w:t>
      </w:r>
    </w:hyperlink>
    <w:r>
      <w:rPr>
        <w:rFonts w:ascii="Arial" w:hAnsi="Arial" w:cs="Arial"/>
      </w:rPr>
      <w:t xml:space="preserve"> - CNPJ: 88.743.604/0001-79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AC" w:rsidRDefault="00F921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1AC" w:rsidRDefault="00F921AC">
      <w:r>
        <w:separator/>
      </w:r>
    </w:p>
  </w:footnote>
  <w:footnote w:type="continuationSeparator" w:id="1">
    <w:p w:rsidR="00F921AC" w:rsidRDefault="00F92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AC" w:rsidRDefault="00F921A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AC" w:rsidRDefault="00F921AC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-313690</wp:posOffset>
          </wp:positionV>
          <wp:extent cx="717550" cy="1025525"/>
          <wp:effectExtent l="19050" t="0" r="635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25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6"/>
        <w:szCs w:val="36"/>
      </w:rPr>
      <w:t xml:space="preserve">CÂMARA MUNICIPAL DE </w:t>
    </w:r>
  </w:p>
  <w:p w:rsidR="00F921AC" w:rsidRDefault="00F921AC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VEREADORES DE CHARQUEADAS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AC" w:rsidRDefault="00F921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3B04B0C"/>
    <w:multiLevelType w:val="hybridMultilevel"/>
    <w:tmpl w:val="AC8E55B0"/>
    <w:lvl w:ilvl="0" w:tplc="B6103684">
      <w:start w:val="1"/>
      <w:numFmt w:val="upperRoman"/>
      <w:lvlText w:val="%1"/>
      <w:lvlJc w:val="left"/>
      <w:pPr>
        <w:ind w:left="180" w:hanging="180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pt-PT" w:eastAsia="en-US" w:bidi="ar-SA"/>
      </w:rPr>
    </w:lvl>
    <w:lvl w:ilvl="1" w:tplc="C8980244">
      <w:numFmt w:val="bullet"/>
      <w:lvlText w:val="•"/>
      <w:lvlJc w:val="left"/>
      <w:pPr>
        <w:ind w:left="2214" w:hanging="180"/>
      </w:pPr>
      <w:rPr>
        <w:rFonts w:hint="default"/>
        <w:lang w:val="pt-PT" w:eastAsia="en-US" w:bidi="ar-SA"/>
      </w:rPr>
    </w:lvl>
    <w:lvl w:ilvl="2" w:tplc="5A2A5286">
      <w:numFmt w:val="bullet"/>
      <w:lvlText w:val="•"/>
      <w:lvlJc w:val="left"/>
      <w:pPr>
        <w:ind w:left="3189" w:hanging="180"/>
      </w:pPr>
      <w:rPr>
        <w:rFonts w:hint="default"/>
        <w:lang w:val="pt-PT" w:eastAsia="en-US" w:bidi="ar-SA"/>
      </w:rPr>
    </w:lvl>
    <w:lvl w:ilvl="3" w:tplc="3D60FB74">
      <w:numFmt w:val="bullet"/>
      <w:lvlText w:val="•"/>
      <w:lvlJc w:val="left"/>
      <w:pPr>
        <w:ind w:left="4163" w:hanging="180"/>
      </w:pPr>
      <w:rPr>
        <w:rFonts w:hint="default"/>
        <w:lang w:val="pt-PT" w:eastAsia="en-US" w:bidi="ar-SA"/>
      </w:rPr>
    </w:lvl>
    <w:lvl w:ilvl="4" w:tplc="12DCE444">
      <w:numFmt w:val="bullet"/>
      <w:lvlText w:val="•"/>
      <w:lvlJc w:val="left"/>
      <w:pPr>
        <w:ind w:left="5138" w:hanging="180"/>
      </w:pPr>
      <w:rPr>
        <w:rFonts w:hint="default"/>
        <w:lang w:val="pt-PT" w:eastAsia="en-US" w:bidi="ar-SA"/>
      </w:rPr>
    </w:lvl>
    <w:lvl w:ilvl="5" w:tplc="7F94E714">
      <w:numFmt w:val="bullet"/>
      <w:lvlText w:val="•"/>
      <w:lvlJc w:val="left"/>
      <w:pPr>
        <w:ind w:left="6112" w:hanging="180"/>
      </w:pPr>
      <w:rPr>
        <w:rFonts w:hint="default"/>
        <w:lang w:val="pt-PT" w:eastAsia="en-US" w:bidi="ar-SA"/>
      </w:rPr>
    </w:lvl>
    <w:lvl w:ilvl="6" w:tplc="9DF8C1CC">
      <w:numFmt w:val="bullet"/>
      <w:lvlText w:val="•"/>
      <w:lvlJc w:val="left"/>
      <w:pPr>
        <w:ind w:left="7087" w:hanging="180"/>
      </w:pPr>
      <w:rPr>
        <w:rFonts w:hint="default"/>
        <w:lang w:val="pt-PT" w:eastAsia="en-US" w:bidi="ar-SA"/>
      </w:rPr>
    </w:lvl>
    <w:lvl w:ilvl="7" w:tplc="52088B60">
      <w:numFmt w:val="bullet"/>
      <w:lvlText w:val="•"/>
      <w:lvlJc w:val="left"/>
      <w:pPr>
        <w:ind w:left="8061" w:hanging="180"/>
      </w:pPr>
      <w:rPr>
        <w:rFonts w:hint="default"/>
        <w:lang w:val="pt-PT" w:eastAsia="en-US" w:bidi="ar-SA"/>
      </w:rPr>
    </w:lvl>
    <w:lvl w:ilvl="8" w:tplc="80663B0E">
      <w:numFmt w:val="bullet"/>
      <w:lvlText w:val="•"/>
      <w:lvlJc w:val="left"/>
      <w:pPr>
        <w:ind w:left="9036" w:hanging="180"/>
      </w:pPr>
      <w:rPr>
        <w:rFonts w:hint="default"/>
        <w:lang w:val="pt-PT" w:eastAsia="en-US" w:bidi="ar-SA"/>
      </w:rPr>
    </w:lvl>
  </w:abstractNum>
  <w:abstractNum w:abstractNumId="4">
    <w:nsid w:val="37393D80"/>
    <w:multiLevelType w:val="hybridMultilevel"/>
    <w:tmpl w:val="1102D64E"/>
    <w:lvl w:ilvl="0" w:tplc="F356EB44">
      <w:start w:val="1"/>
      <w:numFmt w:val="upperRoman"/>
      <w:lvlText w:val="%1"/>
      <w:lvlJc w:val="left"/>
      <w:pPr>
        <w:ind w:left="1242" w:hanging="204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pt-PT" w:eastAsia="en-US" w:bidi="ar-SA"/>
      </w:rPr>
    </w:lvl>
    <w:lvl w:ilvl="1" w:tplc="4EDCC7A0">
      <w:numFmt w:val="bullet"/>
      <w:lvlText w:val="•"/>
      <w:lvlJc w:val="left"/>
      <w:pPr>
        <w:ind w:left="2214" w:hanging="204"/>
      </w:pPr>
      <w:rPr>
        <w:rFonts w:hint="default"/>
        <w:lang w:val="pt-PT" w:eastAsia="en-US" w:bidi="ar-SA"/>
      </w:rPr>
    </w:lvl>
    <w:lvl w:ilvl="2" w:tplc="EAF666EC">
      <w:numFmt w:val="bullet"/>
      <w:lvlText w:val="•"/>
      <w:lvlJc w:val="left"/>
      <w:pPr>
        <w:ind w:left="3189" w:hanging="204"/>
      </w:pPr>
      <w:rPr>
        <w:rFonts w:hint="default"/>
        <w:lang w:val="pt-PT" w:eastAsia="en-US" w:bidi="ar-SA"/>
      </w:rPr>
    </w:lvl>
    <w:lvl w:ilvl="3" w:tplc="FF76D6F6">
      <w:numFmt w:val="bullet"/>
      <w:lvlText w:val="•"/>
      <w:lvlJc w:val="left"/>
      <w:pPr>
        <w:ind w:left="4163" w:hanging="204"/>
      </w:pPr>
      <w:rPr>
        <w:rFonts w:hint="default"/>
        <w:lang w:val="pt-PT" w:eastAsia="en-US" w:bidi="ar-SA"/>
      </w:rPr>
    </w:lvl>
    <w:lvl w:ilvl="4" w:tplc="58540AD8">
      <w:numFmt w:val="bullet"/>
      <w:lvlText w:val="•"/>
      <w:lvlJc w:val="left"/>
      <w:pPr>
        <w:ind w:left="5138" w:hanging="204"/>
      </w:pPr>
      <w:rPr>
        <w:rFonts w:hint="default"/>
        <w:lang w:val="pt-PT" w:eastAsia="en-US" w:bidi="ar-SA"/>
      </w:rPr>
    </w:lvl>
    <w:lvl w:ilvl="5" w:tplc="7BC80A90">
      <w:numFmt w:val="bullet"/>
      <w:lvlText w:val="•"/>
      <w:lvlJc w:val="left"/>
      <w:pPr>
        <w:ind w:left="6112" w:hanging="204"/>
      </w:pPr>
      <w:rPr>
        <w:rFonts w:hint="default"/>
        <w:lang w:val="pt-PT" w:eastAsia="en-US" w:bidi="ar-SA"/>
      </w:rPr>
    </w:lvl>
    <w:lvl w:ilvl="6" w:tplc="76F4F4B8">
      <w:numFmt w:val="bullet"/>
      <w:lvlText w:val="•"/>
      <w:lvlJc w:val="left"/>
      <w:pPr>
        <w:ind w:left="7087" w:hanging="204"/>
      </w:pPr>
      <w:rPr>
        <w:rFonts w:hint="default"/>
        <w:lang w:val="pt-PT" w:eastAsia="en-US" w:bidi="ar-SA"/>
      </w:rPr>
    </w:lvl>
    <w:lvl w:ilvl="7" w:tplc="D248AF74">
      <w:numFmt w:val="bullet"/>
      <w:lvlText w:val="•"/>
      <w:lvlJc w:val="left"/>
      <w:pPr>
        <w:ind w:left="8061" w:hanging="204"/>
      </w:pPr>
      <w:rPr>
        <w:rFonts w:hint="default"/>
        <w:lang w:val="pt-PT" w:eastAsia="en-US" w:bidi="ar-SA"/>
      </w:rPr>
    </w:lvl>
    <w:lvl w:ilvl="8" w:tplc="7DD61F1E">
      <w:numFmt w:val="bullet"/>
      <w:lvlText w:val="•"/>
      <w:lvlJc w:val="left"/>
      <w:pPr>
        <w:ind w:left="9036" w:hanging="204"/>
      </w:pPr>
      <w:rPr>
        <w:rFonts w:hint="default"/>
        <w:lang w:val="pt-PT" w:eastAsia="en-US" w:bidi="ar-SA"/>
      </w:rPr>
    </w:lvl>
  </w:abstractNum>
  <w:abstractNum w:abstractNumId="5">
    <w:nsid w:val="474722A5"/>
    <w:multiLevelType w:val="hybridMultilevel"/>
    <w:tmpl w:val="9624797A"/>
    <w:lvl w:ilvl="0" w:tplc="B5F2ADF0">
      <w:start w:val="1"/>
      <w:numFmt w:val="upperRoman"/>
      <w:lvlText w:val="%1"/>
      <w:lvlJc w:val="left"/>
      <w:pPr>
        <w:ind w:left="1242" w:hanging="161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pt-PT" w:eastAsia="en-US" w:bidi="ar-SA"/>
      </w:rPr>
    </w:lvl>
    <w:lvl w:ilvl="1" w:tplc="43DA6550">
      <w:numFmt w:val="bullet"/>
      <w:lvlText w:val="•"/>
      <w:lvlJc w:val="left"/>
      <w:pPr>
        <w:ind w:left="2214" w:hanging="161"/>
      </w:pPr>
      <w:rPr>
        <w:rFonts w:hint="default"/>
        <w:lang w:val="pt-PT" w:eastAsia="en-US" w:bidi="ar-SA"/>
      </w:rPr>
    </w:lvl>
    <w:lvl w:ilvl="2" w:tplc="3B023C90">
      <w:numFmt w:val="bullet"/>
      <w:lvlText w:val="•"/>
      <w:lvlJc w:val="left"/>
      <w:pPr>
        <w:ind w:left="3189" w:hanging="161"/>
      </w:pPr>
      <w:rPr>
        <w:rFonts w:hint="default"/>
        <w:lang w:val="pt-PT" w:eastAsia="en-US" w:bidi="ar-SA"/>
      </w:rPr>
    </w:lvl>
    <w:lvl w:ilvl="3" w:tplc="DAE40242">
      <w:numFmt w:val="bullet"/>
      <w:lvlText w:val="•"/>
      <w:lvlJc w:val="left"/>
      <w:pPr>
        <w:ind w:left="4163" w:hanging="161"/>
      </w:pPr>
      <w:rPr>
        <w:rFonts w:hint="default"/>
        <w:lang w:val="pt-PT" w:eastAsia="en-US" w:bidi="ar-SA"/>
      </w:rPr>
    </w:lvl>
    <w:lvl w:ilvl="4" w:tplc="04C2C314">
      <w:numFmt w:val="bullet"/>
      <w:lvlText w:val="•"/>
      <w:lvlJc w:val="left"/>
      <w:pPr>
        <w:ind w:left="5138" w:hanging="161"/>
      </w:pPr>
      <w:rPr>
        <w:rFonts w:hint="default"/>
        <w:lang w:val="pt-PT" w:eastAsia="en-US" w:bidi="ar-SA"/>
      </w:rPr>
    </w:lvl>
    <w:lvl w:ilvl="5" w:tplc="6F50AEBA">
      <w:numFmt w:val="bullet"/>
      <w:lvlText w:val="•"/>
      <w:lvlJc w:val="left"/>
      <w:pPr>
        <w:ind w:left="6112" w:hanging="161"/>
      </w:pPr>
      <w:rPr>
        <w:rFonts w:hint="default"/>
        <w:lang w:val="pt-PT" w:eastAsia="en-US" w:bidi="ar-SA"/>
      </w:rPr>
    </w:lvl>
    <w:lvl w:ilvl="6" w:tplc="BA52856C">
      <w:numFmt w:val="bullet"/>
      <w:lvlText w:val="•"/>
      <w:lvlJc w:val="left"/>
      <w:pPr>
        <w:ind w:left="7087" w:hanging="161"/>
      </w:pPr>
      <w:rPr>
        <w:rFonts w:hint="default"/>
        <w:lang w:val="pt-PT" w:eastAsia="en-US" w:bidi="ar-SA"/>
      </w:rPr>
    </w:lvl>
    <w:lvl w:ilvl="7" w:tplc="0C0C6B32">
      <w:numFmt w:val="bullet"/>
      <w:lvlText w:val="•"/>
      <w:lvlJc w:val="left"/>
      <w:pPr>
        <w:ind w:left="8061" w:hanging="161"/>
      </w:pPr>
      <w:rPr>
        <w:rFonts w:hint="default"/>
        <w:lang w:val="pt-PT" w:eastAsia="en-US" w:bidi="ar-SA"/>
      </w:rPr>
    </w:lvl>
    <w:lvl w:ilvl="8" w:tplc="BDF87E8E">
      <w:numFmt w:val="bullet"/>
      <w:lvlText w:val="•"/>
      <w:lvlJc w:val="left"/>
      <w:pPr>
        <w:ind w:left="9036" w:hanging="1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5702D3"/>
    <w:rsid w:val="000034D2"/>
    <w:rsid w:val="00005B7E"/>
    <w:rsid w:val="00014E00"/>
    <w:rsid w:val="00014F50"/>
    <w:rsid w:val="0005620F"/>
    <w:rsid w:val="00056223"/>
    <w:rsid w:val="0006529D"/>
    <w:rsid w:val="00074704"/>
    <w:rsid w:val="000844EC"/>
    <w:rsid w:val="0008624A"/>
    <w:rsid w:val="0009325A"/>
    <w:rsid w:val="00094749"/>
    <w:rsid w:val="000A4A08"/>
    <w:rsid w:val="000B102D"/>
    <w:rsid w:val="000C1643"/>
    <w:rsid w:val="000D1584"/>
    <w:rsid w:val="000E3BD7"/>
    <w:rsid w:val="000E42FA"/>
    <w:rsid w:val="000E494D"/>
    <w:rsid w:val="000F02FD"/>
    <w:rsid w:val="000F1DA1"/>
    <w:rsid w:val="000F2669"/>
    <w:rsid w:val="000F68BF"/>
    <w:rsid w:val="0012065D"/>
    <w:rsid w:val="0012173E"/>
    <w:rsid w:val="00127F6F"/>
    <w:rsid w:val="00150236"/>
    <w:rsid w:val="001616F9"/>
    <w:rsid w:val="00164264"/>
    <w:rsid w:val="00171FBD"/>
    <w:rsid w:val="0017254F"/>
    <w:rsid w:val="00172A70"/>
    <w:rsid w:val="00175688"/>
    <w:rsid w:val="00180DAE"/>
    <w:rsid w:val="00181260"/>
    <w:rsid w:val="00181459"/>
    <w:rsid w:val="00182F2B"/>
    <w:rsid w:val="00184310"/>
    <w:rsid w:val="001A3DFB"/>
    <w:rsid w:val="001A6157"/>
    <w:rsid w:val="001B06BE"/>
    <w:rsid w:val="001C1746"/>
    <w:rsid w:val="001E6E44"/>
    <w:rsid w:val="001F3BD0"/>
    <w:rsid w:val="00202632"/>
    <w:rsid w:val="002069BA"/>
    <w:rsid w:val="00216791"/>
    <w:rsid w:val="002310AE"/>
    <w:rsid w:val="002461CF"/>
    <w:rsid w:val="0026132B"/>
    <w:rsid w:val="00261E33"/>
    <w:rsid w:val="00266A96"/>
    <w:rsid w:val="0027135F"/>
    <w:rsid w:val="00283D1E"/>
    <w:rsid w:val="00284F1A"/>
    <w:rsid w:val="00286377"/>
    <w:rsid w:val="0029574C"/>
    <w:rsid w:val="002B0FBF"/>
    <w:rsid w:val="002B4222"/>
    <w:rsid w:val="002D2FDE"/>
    <w:rsid w:val="002D3C14"/>
    <w:rsid w:val="00301C16"/>
    <w:rsid w:val="003027A8"/>
    <w:rsid w:val="00302990"/>
    <w:rsid w:val="00303195"/>
    <w:rsid w:val="00311960"/>
    <w:rsid w:val="003126E7"/>
    <w:rsid w:val="0032248D"/>
    <w:rsid w:val="003301D5"/>
    <w:rsid w:val="00331CD9"/>
    <w:rsid w:val="00332FAE"/>
    <w:rsid w:val="003629E4"/>
    <w:rsid w:val="00371C22"/>
    <w:rsid w:val="00382D82"/>
    <w:rsid w:val="00385A2D"/>
    <w:rsid w:val="00387C4B"/>
    <w:rsid w:val="003A3A2E"/>
    <w:rsid w:val="003A3BBB"/>
    <w:rsid w:val="003C5FB4"/>
    <w:rsid w:val="003C7B07"/>
    <w:rsid w:val="003D0B41"/>
    <w:rsid w:val="003D0E5D"/>
    <w:rsid w:val="003D61F7"/>
    <w:rsid w:val="003D7A8A"/>
    <w:rsid w:val="003E6AC9"/>
    <w:rsid w:val="003F541D"/>
    <w:rsid w:val="003F7753"/>
    <w:rsid w:val="004032C6"/>
    <w:rsid w:val="004207BA"/>
    <w:rsid w:val="0043780B"/>
    <w:rsid w:val="004434F6"/>
    <w:rsid w:val="00443C37"/>
    <w:rsid w:val="00444CA3"/>
    <w:rsid w:val="004571C0"/>
    <w:rsid w:val="00457AFB"/>
    <w:rsid w:val="00466FED"/>
    <w:rsid w:val="00470C6A"/>
    <w:rsid w:val="004B5480"/>
    <w:rsid w:val="004B5AC3"/>
    <w:rsid w:val="004D0236"/>
    <w:rsid w:val="004D7751"/>
    <w:rsid w:val="004E3C26"/>
    <w:rsid w:val="004F02B8"/>
    <w:rsid w:val="004F7069"/>
    <w:rsid w:val="0050185B"/>
    <w:rsid w:val="005064F1"/>
    <w:rsid w:val="005360D3"/>
    <w:rsid w:val="0054747C"/>
    <w:rsid w:val="005564E2"/>
    <w:rsid w:val="005702D3"/>
    <w:rsid w:val="005712CC"/>
    <w:rsid w:val="00575D08"/>
    <w:rsid w:val="005B72F1"/>
    <w:rsid w:val="005E678C"/>
    <w:rsid w:val="005F0BFC"/>
    <w:rsid w:val="005F3A94"/>
    <w:rsid w:val="0062606C"/>
    <w:rsid w:val="00640253"/>
    <w:rsid w:val="006522BB"/>
    <w:rsid w:val="0065268A"/>
    <w:rsid w:val="006528AC"/>
    <w:rsid w:val="006551F6"/>
    <w:rsid w:val="00660228"/>
    <w:rsid w:val="00661809"/>
    <w:rsid w:val="0067567E"/>
    <w:rsid w:val="0067628D"/>
    <w:rsid w:val="00676B09"/>
    <w:rsid w:val="00692CC7"/>
    <w:rsid w:val="00696A5F"/>
    <w:rsid w:val="006A5520"/>
    <w:rsid w:val="006C7798"/>
    <w:rsid w:val="006D129D"/>
    <w:rsid w:val="006D3B54"/>
    <w:rsid w:val="006E4F94"/>
    <w:rsid w:val="006F2287"/>
    <w:rsid w:val="0072494F"/>
    <w:rsid w:val="00726914"/>
    <w:rsid w:val="007315AA"/>
    <w:rsid w:val="00731E86"/>
    <w:rsid w:val="00761ACF"/>
    <w:rsid w:val="00770FDD"/>
    <w:rsid w:val="00774F5F"/>
    <w:rsid w:val="00775F15"/>
    <w:rsid w:val="00776695"/>
    <w:rsid w:val="007B4BD5"/>
    <w:rsid w:val="007C1E33"/>
    <w:rsid w:val="007F1901"/>
    <w:rsid w:val="007F6984"/>
    <w:rsid w:val="0080060A"/>
    <w:rsid w:val="008064B6"/>
    <w:rsid w:val="00810724"/>
    <w:rsid w:val="00810B0F"/>
    <w:rsid w:val="008241E2"/>
    <w:rsid w:val="00851B2E"/>
    <w:rsid w:val="00852F9D"/>
    <w:rsid w:val="00857DD6"/>
    <w:rsid w:val="00861A7E"/>
    <w:rsid w:val="008639F7"/>
    <w:rsid w:val="00872477"/>
    <w:rsid w:val="008725E0"/>
    <w:rsid w:val="00874AF0"/>
    <w:rsid w:val="00887BE2"/>
    <w:rsid w:val="00887F28"/>
    <w:rsid w:val="00895A62"/>
    <w:rsid w:val="00895C0C"/>
    <w:rsid w:val="008C01A1"/>
    <w:rsid w:val="008C2485"/>
    <w:rsid w:val="008C3EF0"/>
    <w:rsid w:val="008D01F7"/>
    <w:rsid w:val="008D58BD"/>
    <w:rsid w:val="008E0D93"/>
    <w:rsid w:val="008E2FBD"/>
    <w:rsid w:val="008F115B"/>
    <w:rsid w:val="008F4AD2"/>
    <w:rsid w:val="00921D65"/>
    <w:rsid w:val="009304BA"/>
    <w:rsid w:val="00937BDC"/>
    <w:rsid w:val="009410CA"/>
    <w:rsid w:val="00944A5C"/>
    <w:rsid w:val="009458D2"/>
    <w:rsid w:val="00945CAB"/>
    <w:rsid w:val="009548F9"/>
    <w:rsid w:val="00956AD7"/>
    <w:rsid w:val="0096620B"/>
    <w:rsid w:val="00971171"/>
    <w:rsid w:val="00971605"/>
    <w:rsid w:val="00981FE9"/>
    <w:rsid w:val="00983940"/>
    <w:rsid w:val="0099308D"/>
    <w:rsid w:val="009A6F61"/>
    <w:rsid w:val="009A7C99"/>
    <w:rsid w:val="009B4B56"/>
    <w:rsid w:val="009B7CD1"/>
    <w:rsid w:val="009C50C8"/>
    <w:rsid w:val="009D533B"/>
    <w:rsid w:val="009F47B3"/>
    <w:rsid w:val="009F6157"/>
    <w:rsid w:val="00A04459"/>
    <w:rsid w:val="00A11FF9"/>
    <w:rsid w:val="00A14F57"/>
    <w:rsid w:val="00A16679"/>
    <w:rsid w:val="00A16703"/>
    <w:rsid w:val="00A23517"/>
    <w:rsid w:val="00A30F3A"/>
    <w:rsid w:val="00A33D4F"/>
    <w:rsid w:val="00A5545E"/>
    <w:rsid w:val="00A5560E"/>
    <w:rsid w:val="00A55CCA"/>
    <w:rsid w:val="00A57D58"/>
    <w:rsid w:val="00A61C29"/>
    <w:rsid w:val="00A80FD9"/>
    <w:rsid w:val="00A823AA"/>
    <w:rsid w:val="00A8251A"/>
    <w:rsid w:val="00A91344"/>
    <w:rsid w:val="00A92ACF"/>
    <w:rsid w:val="00AA2F87"/>
    <w:rsid w:val="00AB1241"/>
    <w:rsid w:val="00AB3596"/>
    <w:rsid w:val="00AB6812"/>
    <w:rsid w:val="00AB68F7"/>
    <w:rsid w:val="00AC0516"/>
    <w:rsid w:val="00AC20A1"/>
    <w:rsid w:val="00AF15C0"/>
    <w:rsid w:val="00AF5908"/>
    <w:rsid w:val="00AF7F39"/>
    <w:rsid w:val="00B11266"/>
    <w:rsid w:val="00B30354"/>
    <w:rsid w:val="00B33815"/>
    <w:rsid w:val="00B34707"/>
    <w:rsid w:val="00B54169"/>
    <w:rsid w:val="00B55E05"/>
    <w:rsid w:val="00B5712E"/>
    <w:rsid w:val="00B622AE"/>
    <w:rsid w:val="00B62659"/>
    <w:rsid w:val="00B63894"/>
    <w:rsid w:val="00B844C5"/>
    <w:rsid w:val="00BA6872"/>
    <w:rsid w:val="00BB41E8"/>
    <w:rsid w:val="00BC0BCE"/>
    <w:rsid w:val="00BC0DF4"/>
    <w:rsid w:val="00BC2399"/>
    <w:rsid w:val="00BC4AC5"/>
    <w:rsid w:val="00BD432F"/>
    <w:rsid w:val="00BD7FA0"/>
    <w:rsid w:val="00BE103D"/>
    <w:rsid w:val="00BE4456"/>
    <w:rsid w:val="00BF1D6A"/>
    <w:rsid w:val="00BF4B37"/>
    <w:rsid w:val="00C068D0"/>
    <w:rsid w:val="00C115F3"/>
    <w:rsid w:val="00C14DAA"/>
    <w:rsid w:val="00C15BAB"/>
    <w:rsid w:val="00C345EE"/>
    <w:rsid w:val="00C40D2A"/>
    <w:rsid w:val="00C45520"/>
    <w:rsid w:val="00C53AA7"/>
    <w:rsid w:val="00C55CBB"/>
    <w:rsid w:val="00C56905"/>
    <w:rsid w:val="00C621DF"/>
    <w:rsid w:val="00C7124D"/>
    <w:rsid w:val="00C821CD"/>
    <w:rsid w:val="00C851CE"/>
    <w:rsid w:val="00CA0BAE"/>
    <w:rsid w:val="00CB04CA"/>
    <w:rsid w:val="00CB47A3"/>
    <w:rsid w:val="00CD20A3"/>
    <w:rsid w:val="00CE313A"/>
    <w:rsid w:val="00CE4540"/>
    <w:rsid w:val="00CE59DA"/>
    <w:rsid w:val="00CE6885"/>
    <w:rsid w:val="00CE7D07"/>
    <w:rsid w:val="00CF2EAA"/>
    <w:rsid w:val="00CF6FE2"/>
    <w:rsid w:val="00D003FC"/>
    <w:rsid w:val="00D02451"/>
    <w:rsid w:val="00D0724D"/>
    <w:rsid w:val="00D25CB9"/>
    <w:rsid w:val="00D301C0"/>
    <w:rsid w:val="00D3284A"/>
    <w:rsid w:val="00D32C19"/>
    <w:rsid w:val="00D35916"/>
    <w:rsid w:val="00D36671"/>
    <w:rsid w:val="00D5234A"/>
    <w:rsid w:val="00D57873"/>
    <w:rsid w:val="00D70C9C"/>
    <w:rsid w:val="00D7283B"/>
    <w:rsid w:val="00D77EB1"/>
    <w:rsid w:val="00D90777"/>
    <w:rsid w:val="00D96F7E"/>
    <w:rsid w:val="00DB563D"/>
    <w:rsid w:val="00DB7EDD"/>
    <w:rsid w:val="00DC47FA"/>
    <w:rsid w:val="00DC70E8"/>
    <w:rsid w:val="00DD7115"/>
    <w:rsid w:val="00DF680A"/>
    <w:rsid w:val="00DF6DB1"/>
    <w:rsid w:val="00E04E50"/>
    <w:rsid w:val="00E11ED5"/>
    <w:rsid w:val="00E11F0A"/>
    <w:rsid w:val="00E15209"/>
    <w:rsid w:val="00E21128"/>
    <w:rsid w:val="00E320B6"/>
    <w:rsid w:val="00E34175"/>
    <w:rsid w:val="00E3704F"/>
    <w:rsid w:val="00E42755"/>
    <w:rsid w:val="00E45875"/>
    <w:rsid w:val="00E45C20"/>
    <w:rsid w:val="00E61996"/>
    <w:rsid w:val="00E7399F"/>
    <w:rsid w:val="00E75C9A"/>
    <w:rsid w:val="00E764FB"/>
    <w:rsid w:val="00E814AF"/>
    <w:rsid w:val="00E835AC"/>
    <w:rsid w:val="00E934CE"/>
    <w:rsid w:val="00ED2C51"/>
    <w:rsid w:val="00ED62B0"/>
    <w:rsid w:val="00EE0300"/>
    <w:rsid w:val="00EE0AFF"/>
    <w:rsid w:val="00EE1D26"/>
    <w:rsid w:val="00EE5403"/>
    <w:rsid w:val="00EE5FE9"/>
    <w:rsid w:val="00EF4288"/>
    <w:rsid w:val="00EF42ED"/>
    <w:rsid w:val="00F02A2A"/>
    <w:rsid w:val="00F037B2"/>
    <w:rsid w:val="00F2636A"/>
    <w:rsid w:val="00F416A2"/>
    <w:rsid w:val="00F46B45"/>
    <w:rsid w:val="00F662A6"/>
    <w:rsid w:val="00F70B22"/>
    <w:rsid w:val="00F73680"/>
    <w:rsid w:val="00F74F42"/>
    <w:rsid w:val="00F7642D"/>
    <w:rsid w:val="00F779B3"/>
    <w:rsid w:val="00F90130"/>
    <w:rsid w:val="00F90F43"/>
    <w:rsid w:val="00F921AC"/>
    <w:rsid w:val="00F963D7"/>
    <w:rsid w:val="00FA5B89"/>
    <w:rsid w:val="00FC0DB9"/>
    <w:rsid w:val="00FC2DEA"/>
    <w:rsid w:val="00FC533B"/>
    <w:rsid w:val="00FD1096"/>
    <w:rsid w:val="00FD6BEB"/>
    <w:rsid w:val="00FD74DE"/>
    <w:rsid w:val="00FD7899"/>
    <w:rsid w:val="00FF17E7"/>
    <w:rsid w:val="00FF6FDB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AE"/>
    <w:pPr>
      <w:suppressAutoHyphens/>
    </w:pPr>
    <w:rPr>
      <w:lang w:eastAsia="ar-SA"/>
    </w:rPr>
  </w:style>
  <w:style w:type="paragraph" w:styleId="Ttulo6">
    <w:name w:val="heading 6"/>
    <w:basedOn w:val="Normal"/>
    <w:next w:val="Normal"/>
    <w:link w:val="Ttulo6Char"/>
    <w:qFormat/>
    <w:rsid w:val="00EE5403"/>
    <w:pPr>
      <w:keepNext/>
      <w:suppressAutoHyphens w:val="0"/>
      <w:jc w:val="center"/>
      <w:outlineLvl w:val="5"/>
    </w:pPr>
    <w:rPr>
      <w:b/>
      <w:sz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310AE"/>
    <w:rPr>
      <w:b/>
    </w:rPr>
  </w:style>
  <w:style w:type="character" w:customStyle="1" w:styleId="WW8Num2z0">
    <w:name w:val="WW8Num2z0"/>
    <w:rsid w:val="002310AE"/>
    <w:rPr>
      <w:b/>
    </w:rPr>
  </w:style>
  <w:style w:type="character" w:customStyle="1" w:styleId="Fontepargpadro1">
    <w:name w:val="Fonte parág. padrão1"/>
    <w:rsid w:val="002310AE"/>
  </w:style>
  <w:style w:type="character" w:styleId="Nmerodepgina">
    <w:name w:val="page number"/>
    <w:basedOn w:val="Fontepargpadro1"/>
    <w:rsid w:val="002310AE"/>
  </w:style>
  <w:style w:type="character" w:styleId="Hyperlink">
    <w:name w:val="Hyperlink"/>
    <w:rsid w:val="002310AE"/>
    <w:rPr>
      <w:color w:val="0000FF"/>
      <w:u w:val="single"/>
    </w:rPr>
  </w:style>
  <w:style w:type="character" w:customStyle="1" w:styleId="Smbolosdenumerao">
    <w:name w:val="Símbolos de numeração"/>
    <w:rsid w:val="002310AE"/>
  </w:style>
  <w:style w:type="paragraph" w:customStyle="1" w:styleId="Ttulo1">
    <w:name w:val="Título1"/>
    <w:basedOn w:val="Normal"/>
    <w:next w:val="Corpodetexto"/>
    <w:rsid w:val="002310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2310AE"/>
    <w:pPr>
      <w:spacing w:after="120"/>
    </w:pPr>
  </w:style>
  <w:style w:type="paragraph" w:styleId="Lista">
    <w:name w:val="List"/>
    <w:basedOn w:val="Corpodetexto"/>
    <w:rsid w:val="002310AE"/>
    <w:rPr>
      <w:rFonts w:cs="Tahoma"/>
    </w:rPr>
  </w:style>
  <w:style w:type="paragraph" w:customStyle="1" w:styleId="Legenda1">
    <w:name w:val="Legenda1"/>
    <w:basedOn w:val="Normal"/>
    <w:rsid w:val="002310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2310AE"/>
    <w:pPr>
      <w:suppressLineNumbers/>
    </w:pPr>
    <w:rPr>
      <w:rFonts w:cs="Tahoma"/>
    </w:rPr>
  </w:style>
  <w:style w:type="paragraph" w:styleId="Cabealho">
    <w:name w:val="header"/>
    <w:basedOn w:val="Normal"/>
    <w:rsid w:val="002310A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10A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04BA"/>
    <w:rPr>
      <w:rFonts w:ascii="Tahoma" w:hAnsi="Tahoma" w:cs="Tahoma"/>
      <w:sz w:val="16"/>
      <w:szCs w:val="16"/>
      <w:lang w:eastAsia="ar-SA"/>
    </w:rPr>
  </w:style>
  <w:style w:type="character" w:customStyle="1" w:styleId="Ttulo6Char">
    <w:name w:val="Título 6 Char"/>
    <w:link w:val="Ttulo6"/>
    <w:rsid w:val="00EE5403"/>
    <w:rPr>
      <w:b/>
      <w:sz w:val="28"/>
      <w:u w:val="single"/>
    </w:rPr>
  </w:style>
  <w:style w:type="paragraph" w:styleId="SemEspaamento">
    <w:name w:val="No Spacing"/>
    <w:uiPriority w:val="1"/>
    <w:qFormat/>
    <w:rsid w:val="00457AFB"/>
    <w:pPr>
      <w:ind w:firstLine="1418"/>
      <w:jc w:val="both"/>
    </w:pPr>
    <w:rPr>
      <w:rFonts w:ascii="Arial" w:eastAsia="Calibri" w:hAnsi="Arial"/>
      <w:sz w:val="24"/>
      <w:szCs w:val="16"/>
      <w:lang w:eastAsia="en-US"/>
    </w:rPr>
  </w:style>
  <w:style w:type="table" w:styleId="Tabelacomgrade">
    <w:name w:val="Table Grid"/>
    <w:basedOn w:val="Tabelanormal"/>
    <w:uiPriority w:val="59"/>
    <w:rsid w:val="00457AFB"/>
    <w:pPr>
      <w:ind w:firstLine="1418"/>
      <w:jc w:val="both"/>
    </w:pPr>
    <w:rPr>
      <w:rFonts w:ascii="Arial" w:eastAsia="Calibri" w:hAnsi="Arial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8241E2"/>
    <w:pPr>
      <w:widowControl w:val="0"/>
      <w:suppressAutoHyphens w:val="0"/>
      <w:autoSpaceDE w:val="0"/>
      <w:autoSpaceDN w:val="0"/>
      <w:spacing w:before="160"/>
      <w:ind w:left="1242"/>
      <w:jc w:val="both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h@terra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364B-2AB6-4C9E-80C7-4779C225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1952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</vt:lpstr>
    </vt:vector>
  </TitlesOfParts>
  <Company/>
  <LinksUpToDate>false</LinksUpToDate>
  <CharactersWithSpaces>12475</CharactersWithSpaces>
  <SharedDoc>false</SharedDoc>
  <HLinks>
    <vt:vector size="6" baseType="variant">
      <vt:variant>
        <vt:i4>3604552</vt:i4>
      </vt:variant>
      <vt:variant>
        <vt:i4>0</vt:i4>
      </vt:variant>
      <vt:variant>
        <vt:i4>0</vt:i4>
      </vt:variant>
      <vt:variant>
        <vt:i4>5</vt:i4>
      </vt:variant>
      <vt:variant>
        <vt:lpwstr>mailto:camarach@terra.com.br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</dc:title>
  <dc:creator>user</dc:creator>
  <cp:lastModifiedBy>User</cp:lastModifiedBy>
  <cp:revision>4</cp:revision>
  <cp:lastPrinted>2021-08-09T16:22:00Z</cp:lastPrinted>
  <dcterms:created xsi:type="dcterms:W3CDTF">2021-08-09T16:15:00Z</dcterms:created>
  <dcterms:modified xsi:type="dcterms:W3CDTF">2021-08-09T16:31:00Z</dcterms:modified>
</cp:coreProperties>
</file>