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74DFB">
              <w:rPr>
                <w:rFonts w:ascii="Arial" w:hAnsi="Arial" w:cs="Arial"/>
                <w:b/>
                <w:sz w:val="40"/>
                <w:szCs w:val="44"/>
              </w:rPr>
              <w:t>089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174DFB">
              <w:rPr>
                <w:rFonts w:ascii="Arial" w:hAnsi="Arial" w:cs="Arial"/>
                <w:b/>
                <w:sz w:val="40"/>
                <w:szCs w:val="44"/>
              </w:rPr>
              <w:t>45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174DFB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74DFB" w:rsidRPr="0012458A">
              <w:rPr>
                <w:rStyle w:val="nfaseSutil"/>
                <w:rFonts w:ascii="Arial" w:hAnsi="Arial" w:cs="Arial"/>
                <w:b/>
                <w:i w:val="0"/>
                <w:iCs w:val="0"/>
              </w:rPr>
              <w:t>“</w:t>
            </w:r>
            <w:r w:rsidR="00174DFB" w:rsidRPr="00174DFB">
              <w:rPr>
                <w:rStyle w:val="nfaseSutil"/>
                <w:rFonts w:ascii="Arial" w:hAnsi="Arial" w:cs="Arial"/>
                <w:b/>
                <w:i w:val="0"/>
                <w:iCs w:val="0"/>
                <w:color w:val="auto"/>
                <w:sz w:val="40"/>
                <w:szCs w:val="40"/>
              </w:rPr>
              <w:t>Que o Executivo Municipal, através da Secretaria competente coloque em prática a Lei Nº 13.722 (Lei Lucas) que estabelece a obrigatoriedade da capacitação em noções básicas de primeiros socorros de professores e funcionários da rede de ensino, bem como, demais capacitações ou treinamentos pertinentes ao desenvolvimento de cada função no estabelecimento de ensino.”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7974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75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7</cp:revision>
  <cp:lastPrinted>2022-02-21T17:05:00Z</cp:lastPrinted>
  <dcterms:created xsi:type="dcterms:W3CDTF">2021-02-19T13:07:00Z</dcterms:created>
  <dcterms:modified xsi:type="dcterms:W3CDTF">2022-03-14T13:43:00Z</dcterms:modified>
</cp:coreProperties>
</file>