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1681C">
              <w:rPr>
                <w:rFonts w:ascii="Arial" w:hAnsi="Arial" w:cs="Arial"/>
                <w:b/>
                <w:sz w:val="40"/>
                <w:szCs w:val="44"/>
              </w:rPr>
              <w:t xml:space="preserve"> 327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D1681C">
              <w:rPr>
                <w:rFonts w:ascii="Arial" w:hAnsi="Arial" w:cs="Arial"/>
                <w:b/>
                <w:sz w:val="40"/>
                <w:szCs w:val="44"/>
              </w:rPr>
              <w:t>142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2C4056" w:rsidRPr="0012235C" w:rsidRDefault="00D516AB" w:rsidP="00B41B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2C405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D1681C" w:rsidRPr="00D1681C">
              <w:rPr>
                <w:rFonts w:ascii="Arial" w:hAnsi="Arial" w:cs="Arial"/>
                <w:b/>
                <w:sz w:val="40"/>
                <w:szCs w:val="40"/>
              </w:rPr>
              <w:t>"Que o Executivo Municipal, através da Secretaria de Saúde e Meio Ambiente, tome todas as providências cabíveis para que não falte oxigênio medicinal no</w:t>
            </w:r>
            <w:r w:rsidR="00D1681C">
              <w:rPr>
                <w:rFonts w:ascii="Arial" w:hAnsi="Arial" w:cs="Arial"/>
                <w:b/>
                <w:sz w:val="40"/>
                <w:szCs w:val="40"/>
              </w:rPr>
              <w:t xml:space="preserve"> sistema de saúde do Município.”</w:t>
            </w:r>
          </w:p>
          <w:p w:rsidR="007D2483" w:rsidRPr="0012235C" w:rsidRDefault="007D2483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2F2A" w:rsidRDefault="00D1681C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2A0305" w:rsidRPr="00055B64" w:rsidRDefault="002A0305" w:rsidP="00D3764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870B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35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2022-06-27T13:01:00Z</cp:lastPrinted>
  <dcterms:created xsi:type="dcterms:W3CDTF">2021-02-03T13:17:00Z</dcterms:created>
  <dcterms:modified xsi:type="dcterms:W3CDTF">2022-06-27T13:02:00Z</dcterms:modified>
</cp:coreProperties>
</file>