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70E7">
              <w:rPr>
                <w:rFonts w:ascii="Arial" w:hAnsi="Arial" w:cs="Arial"/>
                <w:b/>
                <w:sz w:val="40"/>
                <w:szCs w:val="44"/>
              </w:rPr>
              <w:t xml:space="preserve"> 450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D770E7">
              <w:rPr>
                <w:rFonts w:ascii="Arial" w:hAnsi="Arial" w:cs="Arial"/>
                <w:b/>
                <w:sz w:val="40"/>
                <w:szCs w:val="44"/>
              </w:rPr>
              <w:t>91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6A028D" w:rsidRPr="00D770E7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D770E7" w:rsidRPr="00D770E7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divulgue e incentive os alunos da rede pública de ensino a participarem do Programa </w:t>
            </w:r>
            <w:proofErr w:type="spellStart"/>
            <w:r w:rsidR="00D770E7" w:rsidRPr="00D770E7">
              <w:rPr>
                <w:rFonts w:ascii="Arial" w:hAnsi="Arial" w:cs="Arial"/>
                <w:b/>
                <w:sz w:val="40"/>
                <w:szCs w:val="40"/>
              </w:rPr>
              <w:t>Dev</w:t>
            </w:r>
            <w:proofErr w:type="spellEnd"/>
            <w:r w:rsidR="00D770E7" w:rsidRPr="00D770E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D770E7" w:rsidRPr="00D770E7">
              <w:rPr>
                <w:rFonts w:ascii="Arial" w:hAnsi="Arial" w:cs="Arial"/>
                <w:b/>
                <w:sz w:val="40"/>
                <w:szCs w:val="40"/>
              </w:rPr>
              <w:t>the</w:t>
            </w:r>
            <w:proofErr w:type="spellEnd"/>
            <w:r w:rsidR="00D770E7" w:rsidRPr="00D770E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D770E7" w:rsidRPr="00D770E7">
              <w:rPr>
                <w:rFonts w:ascii="Arial" w:hAnsi="Arial" w:cs="Arial"/>
                <w:b/>
                <w:sz w:val="40"/>
                <w:szCs w:val="40"/>
              </w:rPr>
              <w:t>Devs</w:t>
            </w:r>
            <w:proofErr w:type="spellEnd"/>
            <w:r w:rsidR="00D770E7" w:rsidRPr="00D770E7">
              <w:rPr>
                <w:rFonts w:ascii="Arial" w:hAnsi="Arial" w:cs="Arial"/>
                <w:b/>
                <w:sz w:val="40"/>
                <w:szCs w:val="40"/>
              </w:rPr>
              <w:t>, uma parceria da PUCRS em conjunto com o Governo do Estado que visa promover qualificação gratuita na área de Tecnologia da Informação exclusivamente para jovens.”</w:t>
            </w:r>
          </w:p>
          <w:p w:rsidR="0061709D" w:rsidRPr="00D770E7" w:rsidRDefault="0061709D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2377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14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5</cp:revision>
  <cp:lastPrinted>2022-08-22T14:17:00Z</cp:lastPrinted>
  <dcterms:created xsi:type="dcterms:W3CDTF">2022-08-01T14:47:00Z</dcterms:created>
  <dcterms:modified xsi:type="dcterms:W3CDTF">2022-08-22T14:17:00Z</dcterms:modified>
</cp:coreProperties>
</file>