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5147">
              <w:rPr>
                <w:rFonts w:ascii="Arial" w:hAnsi="Arial" w:cs="Arial"/>
                <w:b/>
                <w:sz w:val="40"/>
                <w:szCs w:val="44"/>
              </w:rPr>
              <w:t>455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B5147">
              <w:rPr>
                <w:rFonts w:ascii="Arial" w:hAnsi="Arial" w:cs="Arial"/>
                <w:b/>
                <w:sz w:val="40"/>
                <w:szCs w:val="44"/>
              </w:rPr>
              <w:t>49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Representação Partidária PT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B5147" w:rsidRPr="007B5147" w:rsidRDefault="00D516AB" w:rsidP="007B514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B5147" w:rsidRPr="007B5147">
              <w:rPr>
                <w:rFonts w:ascii="Arial" w:hAnsi="Arial" w:cs="Arial"/>
                <w:b/>
                <w:sz w:val="40"/>
                <w:szCs w:val="40"/>
              </w:rPr>
              <w:t>“Que o Executivo Municipal, através das secretarias responsáveis, informe como está o andamento da implantação dos seguintes projetos:</w:t>
            </w:r>
          </w:p>
          <w:p w:rsidR="007B5147" w:rsidRPr="007B5147" w:rsidRDefault="007B5147" w:rsidP="007B514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7B5147">
              <w:rPr>
                <w:rFonts w:ascii="Arial" w:hAnsi="Arial" w:cs="Arial"/>
                <w:b/>
                <w:sz w:val="40"/>
                <w:szCs w:val="40"/>
              </w:rPr>
              <w:t>Horta Comunitária; Cozinha comunitária; Banco de Alimentos; Restaurante Popular; Banco de Materiais de Construção.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3D3C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C9C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484D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5147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818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1</Pages>
  <Words>49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2022-08-22T15:51:00Z</cp:lastPrinted>
  <dcterms:created xsi:type="dcterms:W3CDTF">2021-02-17T15:59:00Z</dcterms:created>
  <dcterms:modified xsi:type="dcterms:W3CDTF">2022-08-22T15:51:00Z</dcterms:modified>
</cp:coreProperties>
</file>