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95FAA">
              <w:rPr>
                <w:rFonts w:ascii="Arial" w:hAnsi="Arial" w:cs="Arial"/>
                <w:b/>
                <w:sz w:val="40"/>
                <w:szCs w:val="44"/>
              </w:rPr>
              <w:t xml:space="preserve"> 620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5304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295FAA">
              <w:rPr>
                <w:rFonts w:ascii="Arial" w:hAnsi="Arial" w:cs="Arial"/>
                <w:b/>
                <w:sz w:val="40"/>
                <w:szCs w:val="44"/>
              </w:rPr>
              <w:t>70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295FAA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2C4056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295FAA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295FAA" w:rsidRPr="00295FAA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295FAA" w:rsidRPr="00295FAA">
              <w:rPr>
                <w:rFonts w:ascii="Arial" w:hAnsi="Arial" w:cs="Arial"/>
                <w:b/>
                <w:sz w:val="40"/>
                <w:szCs w:val="44"/>
              </w:rPr>
              <w:t xml:space="preserve"> Freitas de Barros, Giovane Rogério da Silva, João Carlos Silva Caldeira Filho, Paula </w:t>
            </w:r>
            <w:proofErr w:type="spellStart"/>
            <w:r w:rsidR="00295FAA" w:rsidRPr="00295FAA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295FAA" w:rsidRPr="00295FAA">
              <w:rPr>
                <w:rFonts w:ascii="Arial" w:hAnsi="Arial" w:cs="Arial"/>
                <w:b/>
                <w:sz w:val="40"/>
                <w:szCs w:val="44"/>
              </w:rPr>
              <w:t xml:space="preserve"> Vieira Nunes e Rafael Divino Silva Oliveira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95FAA" w:rsidRPr="00295FAA" w:rsidRDefault="00D516AB" w:rsidP="00295F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295FAA">
              <w:rPr>
                <w:rFonts w:ascii="Arial" w:hAnsi="Arial" w:cs="Arial"/>
                <w:b/>
                <w:sz w:val="40"/>
                <w:szCs w:val="40"/>
              </w:rPr>
              <w:t xml:space="preserve">“Que o </w:t>
            </w:r>
            <w:r w:rsidR="00295FAA" w:rsidRPr="00295FAA">
              <w:rPr>
                <w:rFonts w:ascii="Arial" w:hAnsi="Arial" w:cs="Arial"/>
                <w:b/>
                <w:sz w:val="40"/>
                <w:szCs w:val="40"/>
              </w:rPr>
              <w:t>Executivo Municipal, através dos órgãos competentes,</w:t>
            </w:r>
            <w:r w:rsidR="00295F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295FAA" w:rsidRPr="00295FAA">
              <w:rPr>
                <w:rFonts w:ascii="Arial" w:hAnsi="Arial" w:cs="Arial"/>
                <w:b/>
                <w:sz w:val="40"/>
                <w:szCs w:val="40"/>
              </w:rPr>
              <w:t>providenciem</w:t>
            </w:r>
            <w:proofErr w:type="gramEnd"/>
            <w:r w:rsidR="00295FAA" w:rsidRPr="00295FAA">
              <w:rPr>
                <w:rFonts w:ascii="Arial" w:hAnsi="Arial" w:cs="Arial"/>
                <w:b/>
                <w:sz w:val="40"/>
                <w:szCs w:val="40"/>
              </w:rPr>
              <w:t xml:space="preserve"> as seguintes demandas na Escola Infantil Tia Filó:</w:t>
            </w:r>
          </w:p>
          <w:p w:rsidR="00295FAA" w:rsidRPr="00295FAA" w:rsidRDefault="00295FAA" w:rsidP="00295F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95FAA">
              <w:rPr>
                <w:rFonts w:ascii="Arial" w:hAnsi="Arial" w:cs="Arial"/>
                <w:b/>
                <w:sz w:val="40"/>
                <w:szCs w:val="40"/>
              </w:rPr>
              <w:t>a) Limpeza do pátio, corte de grama e poda de árvores;</w:t>
            </w:r>
          </w:p>
          <w:p w:rsidR="00295FAA" w:rsidRPr="00295FAA" w:rsidRDefault="00295FAA" w:rsidP="00295F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95FAA">
              <w:rPr>
                <w:rFonts w:ascii="Arial" w:hAnsi="Arial" w:cs="Arial"/>
                <w:b/>
                <w:sz w:val="40"/>
                <w:szCs w:val="40"/>
              </w:rPr>
              <w:t>b) Reparos na tela;</w:t>
            </w:r>
          </w:p>
          <w:p w:rsidR="00295FAA" w:rsidRPr="00295FAA" w:rsidRDefault="00295FAA" w:rsidP="00295F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95FAA">
              <w:rPr>
                <w:rFonts w:ascii="Arial" w:hAnsi="Arial" w:cs="Arial"/>
                <w:b/>
                <w:sz w:val="40"/>
                <w:szCs w:val="40"/>
              </w:rPr>
              <w:t>c) Sinalização da faixa de pedestre (pintura);</w:t>
            </w:r>
          </w:p>
          <w:p w:rsidR="00B61F7C" w:rsidRDefault="00295FAA" w:rsidP="00295F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95FAA">
              <w:rPr>
                <w:rFonts w:ascii="Arial" w:hAnsi="Arial" w:cs="Arial"/>
                <w:b/>
                <w:sz w:val="40"/>
                <w:szCs w:val="40"/>
              </w:rPr>
              <w:t xml:space="preserve">d) </w:t>
            </w:r>
            <w:proofErr w:type="gramStart"/>
            <w:r w:rsidRPr="00295FAA">
              <w:rPr>
                <w:rFonts w:ascii="Arial" w:hAnsi="Arial" w:cs="Arial"/>
                <w:b/>
                <w:sz w:val="40"/>
                <w:szCs w:val="40"/>
              </w:rPr>
              <w:t>Placa sinalizando o trânsito de crianças na escola</w:t>
            </w:r>
            <w:r>
              <w:rPr>
                <w:rFonts w:ascii="Arial" w:hAnsi="Arial" w:cs="Arial"/>
                <w:b/>
                <w:sz w:val="40"/>
                <w:szCs w:val="40"/>
              </w:rPr>
              <w:t>.”</w:t>
            </w:r>
            <w:proofErr w:type="gramEnd"/>
          </w:p>
          <w:p w:rsidR="00295FAA" w:rsidRDefault="00295FAA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95FAA" w:rsidRDefault="00295FAA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95FAA" w:rsidRPr="00B61F7C" w:rsidRDefault="00B358CD" w:rsidP="00295F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295FAA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B61F7C" w:rsidRPr="0072353A" w:rsidRDefault="00B61F7C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713D7" w:rsidRPr="00805269" w:rsidRDefault="003713D7" w:rsidP="00153047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3713D7" w:rsidRPr="003E5D3C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3713D7" w:rsidRPr="003E5D3C" w:rsidTr="001F4ADE">
        <w:tc>
          <w:tcPr>
            <w:tcW w:w="10774" w:type="dxa"/>
          </w:tcPr>
          <w:p w:rsidR="003713D7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CF7B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47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5FAA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210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13D7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2F4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269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882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1F7C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321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CF7B01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5E6C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14237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79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25</cp:revision>
  <cp:lastPrinted>2022-11-07T15:18:00Z</cp:lastPrinted>
  <dcterms:created xsi:type="dcterms:W3CDTF">2021-02-03T13:17:00Z</dcterms:created>
  <dcterms:modified xsi:type="dcterms:W3CDTF">2022-11-07T15:18:00Z</dcterms:modified>
</cp:coreProperties>
</file>