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FE53CC">
              <w:rPr>
                <w:rFonts w:ascii="Arial" w:hAnsi="Arial" w:cs="Arial"/>
                <w:b/>
                <w:sz w:val="40"/>
                <w:szCs w:val="40"/>
              </w:rPr>
              <w:t>82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1C7E5C">
              <w:rPr>
                <w:rFonts w:ascii="Arial" w:hAnsi="Arial" w:cs="Arial"/>
                <w:b/>
                <w:sz w:val="40"/>
                <w:szCs w:val="40"/>
              </w:rPr>
              <w:t xml:space="preserve">Informação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1C7E5C">
              <w:rPr>
                <w:rFonts w:ascii="Arial" w:hAnsi="Arial" w:cs="Arial"/>
                <w:b/>
                <w:sz w:val="40"/>
                <w:szCs w:val="40"/>
              </w:rPr>
              <w:t>08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631C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gramStart"/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1C7E5C">
              <w:rPr>
                <w:rFonts w:ascii="Arial" w:hAnsi="Arial" w:cs="Arial"/>
                <w:b/>
                <w:sz w:val="40"/>
                <w:szCs w:val="40"/>
              </w:rPr>
              <w:t>.</w:t>
            </w:r>
            <w:proofErr w:type="gramEnd"/>
            <w:r w:rsidR="001C7E5C">
              <w:rPr>
                <w:rFonts w:ascii="Arial" w:hAnsi="Arial" w:cs="Arial"/>
                <w:b/>
                <w:sz w:val="40"/>
                <w:szCs w:val="40"/>
              </w:rPr>
              <w:t xml:space="preserve">ª </w:t>
            </w:r>
            <w:r w:rsidR="00DB7F7E">
              <w:rPr>
                <w:rFonts w:ascii="Arial" w:hAnsi="Arial" w:cs="Arial"/>
                <w:b/>
                <w:sz w:val="40"/>
                <w:szCs w:val="40"/>
              </w:rPr>
              <w:t xml:space="preserve">Paula </w:t>
            </w:r>
            <w:proofErr w:type="spellStart"/>
            <w:r w:rsidR="00DB7F7E">
              <w:rPr>
                <w:rFonts w:ascii="Arial" w:hAnsi="Arial" w:cs="Arial"/>
                <w:b/>
                <w:sz w:val="40"/>
                <w:szCs w:val="40"/>
              </w:rPr>
              <w:t>Ynajá</w:t>
            </w:r>
            <w:proofErr w:type="spellEnd"/>
            <w:r w:rsidR="00DB7F7E">
              <w:rPr>
                <w:rFonts w:ascii="Arial" w:hAnsi="Arial" w:cs="Arial"/>
                <w:b/>
                <w:sz w:val="40"/>
                <w:szCs w:val="40"/>
              </w:rPr>
              <w:t xml:space="preserve"> Vieira Nunes</w:t>
            </w:r>
          </w:p>
          <w:p w:rsidR="000C13BE" w:rsidRPr="00140EE3" w:rsidRDefault="000C13BE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Pr="00140EE3" w:rsidRDefault="00140EE3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FE53C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B7F7E" w:rsidRPr="00FE53CC">
              <w:rPr>
                <w:rFonts w:ascii="Arial" w:hAnsi="Arial" w:cs="Arial"/>
                <w:b/>
                <w:sz w:val="38"/>
                <w:szCs w:val="38"/>
              </w:rPr>
              <w:t>“</w:t>
            </w:r>
            <w:r w:rsidR="00FE53CC" w:rsidRPr="00FE53CC">
              <w:rPr>
                <w:rFonts w:ascii="Arial" w:hAnsi="Arial" w:cs="Arial"/>
                <w:b/>
                <w:sz w:val="38"/>
                <w:szCs w:val="38"/>
              </w:rPr>
              <w:t>Que o Executivo Municipal, através do Departamento de Mobilidade Urbana, encaminhe para essa casa legislativa a programação de ações voltadas a Educação para o Trânsito na forma disposta pela Resolução do CONTRAN n° 980/2022, que estabelece a mensagem, os temas e o cronograma das campanhas educativas de trânsito a serem realizadas de janeiro a dezembro de 2023. Desde já destacamos que o tema de março o tema é "O ciclista", onde o momento é oportuno para que o Departamento de Mobilidade Urbana do Município desenvolva ações em cumprimento das competências estabelecidas no art. 24 do CTB em especial aos incisos I, XV e XXIII</w:t>
            </w:r>
            <w:r w:rsidR="00DB7F7E" w:rsidRPr="00FE53CC">
              <w:rPr>
                <w:rFonts w:ascii="Arial" w:hAnsi="Arial" w:cs="Arial"/>
                <w:b/>
                <w:sz w:val="38"/>
                <w:szCs w:val="38"/>
              </w:rPr>
              <w:t>.”</w:t>
            </w: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FE53CC">
              <w:rPr>
                <w:rFonts w:ascii="Arial" w:hAnsi="Arial" w:cs="Arial"/>
                <w:b/>
                <w:sz w:val="40"/>
                <w:szCs w:val="40"/>
              </w:rPr>
              <w:t xml:space="preserve">Escrita e 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A11687" w:rsidRPr="00FE53CC" w:rsidRDefault="00FE53CC" w:rsidP="005B631C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FE53CC">
              <w:rPr>
                <w:rFonts w:ascii="Arial" w:hAnsi="Arial" w:cs="Arial"/>
                <w:b/>
                <w:sz w:val="36"/>
                <w:szCs w:val="36"/>
              </w:rPr>
              <w:t>Baseada na necessidade de transmissão de conhecimento voltado a toda a população e em especial aqueles que não poss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uem </w:t>
            </w:r>
            <w:r w:rsidRPr="00FE53CC">
              <w:rPr>
                <w:rFonts w:ascii="Arial" w:hAnsi="Arial" w:cs="Arial"/>
                <w:b/>
                <w:sz w:val="36"/>
                <w:szCs w:val="36"/>
              </w:rPr>
              <w:t>conhecimentos básicos que podem contribuir para a segurança viária, onde entendemos que o Município está aos poucos investindo em Mobilidade Urbana seg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uindo as diretrizes resultantes </w:t>
            </w:r>
            <w:r w:rsidRPr="00FE53CC">
              <w:rPr>
                <w:rFonts w:ascii="Arial" w:hAnsi="Arial" w:cs="Arial"/>
                <w:b/>
                <w:sz w:val="36"/>
                <w:szCs w:val="36"/>
              </w:rPr>
              <w:t>dos estudos apresentados recentemente na audiência pública do desenvolvimento do Plano de Mobilidade Urbana, onde observamos a boa aceitação por parte da população em geral do trabalho realizado e que já deu outro visual para a cidade.</w:t>
            </w:r>
          </w:p>
          <w:p w:rsidR="00D01BE8" w:rsidRDefault="00D01BE8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01BE8" w:rsidRPr="00471273" w:rsidRDefault="00FE53CC" w:rsidP="00FE53CC">
            <w:pPr>
              <w:jc w:val="center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FE53CC" w:rsidRPr="003E5D3C" w:rsidTr="0092228F">
        <w:trPr>
          <w:trHeight w:val="6823"/>
        </w:trPr>
        <w:tc>
          <w:tcPr>
            <w:tcW w:w="10774" w:type="dxa"/>
          </w:tcPr>
          <w:p w:rsidR="00FE53CC" w:rsidRPr="00140EE3" w:rsidRDefault="00FE53CC" w:rsidP="00FE53CC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D01BE8">
      <w:pPr>
        <w:rPr>
          <w:rFonts w:ascii="Arial" w:hAnsi="Arial" w:cs="Arial"/>
          <w:b/>
          <w:sz w:val="40"/>
          <w:szCs w:val="40"/>
        </w:rPr>
      </w:pPr>
    </w:p>
    <w:sectPr w:rsidR="00021869" w:rsidRPr="003E5D3C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3CC" w:rsidRDefault="00FE53CC">
      <w:r>
        <w:separator/>
      </w:r>
    </w:p>
  </w:endnote>
  <w:endnote w:type="continuationSeparator" w:id="1">
    <w:p w:rsidR="00FE53CC" w:rsidRDefault="00FE5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CC" w:rsidRDefault="00FF59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E53C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53CC" w:rsidRDefault="00FE53C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CC" w:rsidRDefault="00FE53CC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3CC" w:rsidRDefault="00FE53CC">
      <w:r>
        <w:separator/>
      </w:r>
    </w:p>
  </w:footnote>
  <w:footnote w:type="continuationSeparator" w:id="1">
    <w:p w:rsidR="00FE53CC" w:rsidRDefault="00FE5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CC" w:rsidRDefault="00FE53CC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894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C7E5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91C6F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6C8A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CC"/>
    <w:rsid w:val="00FE53E3"/>
    <w:rsid w:val="00FE60B6"/>
    <w:rsid w:val="00FE6132"/>
    <w:rsid w:val="00FE674F"/>
    <w:rsid w:val="00FF3DF8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60</TotalTime>
  <Pages>2</Pages>
  <Words>206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16</cp:revision>
  <cp:lastPrinted>2023-02-27T16:11:00Z</cp:lastPrinted>
  <dcterms:created xsi:type="dcterms:W3CDTF">2021-02-08T14:24:00Z</dcterms:created>
  <dcterms:modified xsi:type="dcterms:W3CDTF">2023-02-27T16:12:00Z</dcterms:modified>
</cp:coreProperties>
</file>