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7313AF">
              <w:rPr>
                <w:rFonts w:ascii="Arial" w:hAnsi="Arial" w:cs="Arial"/>
                <w:b/>
                <w:sz w:val="40"/>
                <w:szCs w:val="44"/>
              </w:rPr>
              <w:t xml:space="preserve"> 683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7313AF">
              <w:rPr>
                <w:rFonts w:ascii="Arial" w:hAnsi="Arial" w:cs="Arial"/>
                <w:b/>
                <w:sz w:val="40"/>
                <w:szCs w:val="44"/>
              </w:rPr>
              <w:t xml:space="preserve"> Informação nº 070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7313AF" w:rsidRDefault="00021869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313AF" w:rsidRPr="007313AF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7313AF"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da Secretaria Municipal de Educação,</w:t>
            </w:r>
            <w:proofErr w:type="gramStart"/>
            <w:r w:rsidR="007313AF"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gramEnd"/>
            <w:r w:rsid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informe</w:t>
            </w:r>
            <w:r w:rsidR="007313AF"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o processo de implantação da Escola de Tempo Integral em Charqueadas: </w:t>
            </w:r>
          </w:p>
          <w:p w:rsidR="007313AF" w:rsidRDefault="007313AF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a) O município aderiu ao programa federal Escola em Tempo Integral?</w:t>
            </w:r>
          </w:p>
          <w:p w:rsidR="007313AF" w:rsidRDefault="007313AF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b) Charqueadas conta com um plano de ação para a implantação da Escola em Tempo Integral? </w:t>
            </w:r>
          </w:p>
          <w:p w:rsidR="007313AF" w:rsidRDefault="007313AF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c) Quais E</w:t>
            </w:r>
            <w:r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scolas estão previstas?</w:t>
            </w:r>
          </w:p>
          <w:p w:rsidR="007313AF" w:rsidRDefault="007313AF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d) Qual seria o prazo de implantação do programa? </w:t>
            </w:r>
          </w:p>
          <w:p w:rsidR="007313AF" w:rsidRDefault="007313AF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e) Qual o número de matrículas previstas e seu período de realização? </w:t>
            </w:r>
          </w:p>
          <w:p w:rsidR="00AD13E9" w:rsidRPr="00914313" w:rsidRDefault="007313AF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313A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f) O Tempo Integral será implantado para todos os anos do Ensino Fundamental?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CD20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110</TotalTime>
  <Pages>1</Pages>
  <Words>107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2023-11-27T13:22:00Z</cp:lastPrinted>
  <dcterms:created xsi:type="dcterms:W3CDTF">2021-08-02T15:24:00Z</dcterms:created>
  <dcterms:modified xsi:type="dcterms:W3CDTF">2023-11-27T13:25:00Z</dcterms:modified>
</cp:coreProperties>
</file>