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9C0E0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E572A">
              <w:rPr>
                <w:rFonts w:ascii="Arial" w:hAnsi="Arial" w:cs="Arial"/>
                <w:b/>
                <w:sz w:val="40"/>
                <w:szCs w:val="40"/>
              </w:rPr>
              <w:t>94</w:t>
            </w:r>
            <w:r w:rsidR="004A03D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2E572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FC26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D304A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ES: 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Freitas de Barros,</w:t>
            </w:r>
            <w:r w:rsidR="002E572A">
              <w:rPr>
                <w:rFonts w:ascii="Arial" w:hAnsi="Arial" w:cs="Arial"/>
                <w:b/>
                <w:sz w:val="44"/>
                <w:szCs w:val="44"/>
              </w:rPr>
              <w:t xml:space="preserve"> Adriano Alves,</w:t>
            </w:r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Douglas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, Giovane Rogério da Silva,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Joanir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dos Santos Silva, João Carlos Silva Caldeira Filho, José Francisco Silva da Silva,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Jozi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Francisco de Marins, Paula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Vieira Nunes, Paulo Sérgio Vieira Cabral, Rafael Divino Silva </w:t>
            </w:r>
            <w:proofErr w:type="gram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Oliveira,</w:t>
            </w:r>
            <w:proofErr w:type="gram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Rogério da Fonseca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Sippel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e Wagner </w:t>
            </w:r>
            <w:proofErr w:type="spellStart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>Boanova</w:t>
            </w:r>
            <w:proofErr w:type="spellEnd"/>
            <w:r w:rsidR="002E572A" w:rsidRPr="002E572A">
              <w:rPr>
                <w:rFonts w:ascii="Arial" w:hAnsi="Arial" w:cs="Arial"/>
                <w:b/>
                <w:sz w:val="44"/>
                <w:szCs w:val="44"/>
              </w:rPr>
              <w:t xml:space="preserve"> Vargas</w:t>
            </w:r>
          </w:p>
          <w:p w:rsidR="002E572A" w:rsidRPr="004A03D3" w:rsidRDefault="002E572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B3EAB" w:rsidRPr="00531048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4A03D3">
              <w:t xml:space="preserve"> </w:t>
            </w:r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>“Moção de Pesar, pelo falecimento</w:t>
            </w:r>
            <w:r w:rsidR="002E572A" w:rsidRPr="004A03D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2E572A">
              <w:rPr>
                <w:rFonts w:ascii="Arial" w:hAnsi="Arial" w:cs="Arial"/>
                <w:b/>
                <w:sz w:val="44"/>
                <w:szCs w:val="44"/>
              </w:rPr>
              <w:t>do Sr. Dar</w:t>
            </w:r>
            <w:r w:rsidR="00531048">
              <w:rPr>
                <w:rFonts w:ascii="Arial" w:hAnsi="Arial" w:cs="Arial"/>
                <w:b/>
                <w:sz w:val="44"/>
                <w:szCs w:val="44"/>
              </w:rPr>
              <w:t>cy Rodrigues da Rosa (Chapinha)</w:t>
            </w:r>
            <w:r w:rsidR="005310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31048" w:rsidRPr="0053104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ocorrido no dia 21 de fevereiro de 2024</w:t>
            </w:r>
            <w:r w:rsidR="00531048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.”</w:t>
            </w:r>
          </w:p>
          <w:p w:rsidR="009B3EAB" w:rsidRPr="009B3EAB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2E572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2E572A" w:rsidRPr="009B3EAB" w:rsidRDefault="002E572A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6B51" w:rsidRPr="007662BC" w:rsidRDefault="00636B5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2A" w:rsidRDefault="002E572A">
      <w:r>
        <w:separator/>
      </w:r>
    </w:p>
  </w:endnote>
  <w:endnote w:type="continuationSeparator" w:id="1">
    <w:p w:rsidR="002E572A" w:rsidRDefault="002E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2A" w:rsidRDefault="002E57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72A" w:rsidRDefault="002E572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2A" w:rsidRDefault="002E572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2A" w:rsidRDefault="002E572A">
      <w:r>
        <w:separator/>
      </w:r>
    </w:p>
  </w:footnote>
  <w:footnote w:type="continuationSeparator" w:id="1">
    <w:p w:rsidR="002E572A" w:rsidRDefault="002E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2A" w:rsidRDefault="002E572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572A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3D3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1048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70F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469B1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09A8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6C7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secretaria01</dc:creator>
  <cp:lastModifiedBy>secretaria01</cp:lastModifiedBy>
  <cp:revision>2</cp:revision>
  <cp:lastPrinted>2024-02-26T16:23:00Z</cp:lastPrinted>
  <dcterms:created xsi:type="dcterms:W3CDTF">2024-02-26T15:26:00Z</dcterms:created>
  <dcterms:modified xsi:type="dcterms:W3CDTF">2024-02-26T16:24:00Z</dcterms:modified>
</cp:coreProperties>
</file>