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2E5" w:rsidRDefault="00D452E5">
      <w:pPr>
        <w:pStyle w:val="normal0"/>
        <w:shd w:val="clear" w:color="auto" w:fill="FFFFFF"/>
        <w:jc w:val="center"/>
        <w:rPr>
          <w:rFonts w:ascii="Arial" w:eastAsia="Arial" w:hAnsi="Arial" w:cs="Arial"/>
          <w:b/>
          <w:sz w:val="22"/>
          <w:szCs w:val="22"/>
        </w:rPr>
      </w:pPr>
    </w:p>
    <w:p w:rsidR="00D452E5" w:rsidRDefault="008A4C8C">
      <w:pPr>
        <w:pStyle w:val="normal0"/>
        <w:shd w:val="clear" w:color="auto" w:fill="FFFFFF"/>
        <w:jc w:val="center"/>
        <w:rPr>
          <w:rFonts w:ascii="Arial" w:eastAsia="Arial" w:hAnsi="Arial" w:cs="Arial"/>
          <w:color w:val="000000"/>
          <w:sz w:val="22"/>
          <w:szCs w:val="22"/>
        </w:rPr>
      </w:pPr>
      <w:r>
        <w:rPr>
          <w:rFonts w:ascii="Arial" w:eastAsia="Arial" w:hAnsi="Arial" w:cs="Arial"/>
          <w:b/>
          <w:sz w:val="22"/>
          <w:szCs w:val="22"/>
        </w:rPr>
        <w:t xml:space="preserve"> Projeto de Lei nº 005/2024 Substitutivo</w:t>
      </w:r>
    </w:p>
    <w:p w:rsidR="00D452E5" w:rsidRDefault="008A4C8C">
      <w:pPr>
        <w:pStyle w:val="normal0"/>
        <w:shd w:val="clear" w:color="auto" w:fill="FFFFFF"/>
        <w:ind w:left="3402"/>
        <w:jc w:val="both"/>
        <w:rPr>
          <w:sz w:val="22"/>
          <w:szCs w:val="22"/>
        </w:rPr>
      </w:pPr>
      <w:r>
        <w:rPr>
          <w:rFonts w:ascii="Arial" w:eastAsia="Arial" w:hAnsi="Arial" w:cs="Arial"/>
          <w:color w:val="000000"/>
          <w:sz w:val="22"/>
          <w:szCs w:val="22"/>
        </w:rPr>
        <w:br/>
      </w:r>
      <w:r>
        <w:rPr>
          <w:sz w:val="22"/>
          <w:szCs w:val="22"/>
        </w:rPr>
        <w:t>Cria o Banco de Materiais de Construção e Móveis no Município de Charqueadas e dá outras providências.</w:t>
      </w:r>
    </w:p>
    <w:p w:rsidR="00D452E5" w:rsidRDefault="008A4C8C">
      <w:pPr>
        <w:pStyle w:val="normal0"/>
        <w:shd w:val="clear" w:color="auto" w:fill="FFFFFF"/>
        <w:tabs>
          <w:tab w:val="left" w:pos="1701"/>
        </w:tabs>
        <w:jc w:val="both"/>
        <w:rPr>
          <w:rFonts w:ascii="Arial" w:eastAsia="Arial" w:hAnsi="Arial" w:cs="Arial"/>
          <w:sz w:val="22"/>
          <w:szCs w:val="22"/>
        </w:rPr>
      </w:pPr>
      <w:r>
        <w:rPr>
          <w:rFonts w:ascii="Arial" w:eastAsia="Arial" w:hAnsi="Arial" w:cs="Arial"/>
          <w:sz w:val="22"/>
          <w:szCs w:val="22"/>
        </w:rPr>
        <w:t xml:space="preserve">   </w:t>
      </w:r>
    </w:p>
    <w:p w:rsidR="00D452E5" w:rsidRDefault="008A4C8C">
      <w:pPr>
        <w:pStyle w:val="normal0"/>
        <w:shd w:val="clear" w:color="auto" w:fill="FFFFFF"/>
        <w:tabs>
          <w:tab w:val="left" w:pos="1701"/>
        </w:tabs>
        <w:jc w:val="both"/>
        <w:rPr>
          <w:rFonts w:ascii="Arial" w:eastAsia="Arial" w:hAnsi="Arial" w:cs="Arial"/>
          <w:sz w:val="22"/>
          <w:szCs w:val="22"/>
        </w:rPr>
      </w:pPr>
      <w:r>
        <w:rPr>
          <w:rFonts w:ascii="Arial" w:eastAsia="Arial" w:hAnsi="Arial" w:cs="Arial"/>
          <w:b/>
          <w:sz w:val="22"/>
          <w:szCs w:val="22"/>
        </w:rPr>
        <w:t xml:space="preserve">              O PREFEITO MUNICIPAL DE CHARQUEADAS,</w:t>
      </w:r>
      <w:r>
        <w:rPr>
          <w:rFonts w:ascii="Arial" w:eastAsia="Arial" w:hAnsi="Arial" w:cs="Arial"/>
          <w:sz w:val="22"/>
          <w:szCs w:val="22"/>
        </w:rPr>
        <w:t xml:space="preserve"> no uso de suas atribuições legais, em conformidade com a Lei Orgânica do Município,</w:t>
      </w:r>
    </w:p>
    <w:p w:rsidR="00D452E5" w:rsidRDefault="00D452E5">
      <w:pPr>
        <w:pStyle w:val="normal0"/>
        <w:shd w:val="clear" w:color="auto" w:fill="FFFFFF"/>
        <w:tabs>
          <w:tab w:val="left" w:pos="1701"/>
        </w:tabs>
        <w:jc w:val="both"/>
        <w:rPr>
          <w:rFonts w:ascii="Arial" w:eastAsia="Arial" w:hAnsi="Arial" w:cs="Arial"/>
          <w:sz w:val="22"/>
          <w:szCs w:val="22"/>
        </w:rPr>
      </w:pPr>
    </w:p>
    <w:p w:rsidR="00D452E5" w:rsidRDefault="008A4C8C">
      <w:pPr>
        <w:pStyle w:val="normal0"/>
        <w:shd w:val="clear" w:color="auto" w:fill="FFFFFF"/>
        <w:tabs>
          <w:tab w:val="left" w:pos="1701"/>
        </w:tabs>
        <w:jc w:val="both"/>
        <w:rPr>
          <w:rFonts w:ascii="Arial" w:eastAsia="Arial" w:hAnsi="Arial" w:cs="Arial"/>
          <w:sz w:val="22"/>
          <w:szCs w:val="22"/>
        </w:rPr>
      </w:pPr>
      <w:r>
        <w:rPr>
          <w:rFonts w:ascii="Arial" w:eastAsia="Arial" w:hAnsi="Arial" w:cs="Arial"/>
          <w:b/>
          <w:sz w:val="22"/>
          <w:szCs w:val="22"/>
        </w:rPr>
        <w:t xml:space="preserve">         FAZ SABER</w:t>
      </w:r>
      <w:r>
        <w:rPr>
          <w:rFonts w:ascii="Arial" w:eastAsia="Arial" w:hAnsi="Arial" w:cs="Arial"/>
          <w:sz w:val="22"/>
          <w:szCs w:val="22"/>
        </w:rPr>
        <w:t xml:space="preserve"> que, tendo a Câmara Municipal aprovado, por iniciativa da Vereadora Paula </w:t>
      </w:r>
      <w:proofErr w:type="spellStart"/>
      <w:r>
        <w:rPr>
          <w:rFonts w:ascii="Arial" w:eastAsia="Arial" w:hAnsi="Arial" w:cs="Arial"/>
          <w:sz w:val="22"/>
          <w:szCs w:val="22"/>
        </w:rPr>
        <w:t>Ynajá</w:t>
      </w:r>
      <w:proofErr w:type="spellEnd"/>
      <w:r>
        <w:rPr>
          <w:rFonts w:ascii="Arial" w:eastAsia="Arial" w:hAnsi="Arial" w:cs="Arial"/>
          <w:sz w:val="22"/>
          <w:szCs w:val="22"/>
        </w:rPr>
        <w:t xml:space="preserve"> Vieira Nunes, sanciona e promulga a seguinte Lei:</w:t>
      </w:r>
    </w:p>
    <w:p w:rsidR="00D452E5" w:rsidRDefault="00D452E5">
      <w:pPr>
        <w:pStyle w:val="normal0"/>
        <w:shd w:val="clear" w:color="auto" w:fill="FFFFFF"/>
        <w:tabs>
          <w:tab w:val="left" w:pos="1701"/>
        </w:tabs>
        <w:jc w:val="both"/>
        <w:rPr>
          <w:sz w:val="22"/>
          <w:szCs w:val="22"/>
        </w:rPr>
      </w:pPr>
    </w:p>
    <w:p w:rsidR="00D452E5" w:rsidRDefault="008A4C8C">
      <w:pPr>
        <w:pStyle w:val="normal0"/>
        <w:shd w:val="clear" w:color="auto" w:fill="FFFFFF"/>
        <w:tabs>
          <w:tab w:val="left" w:pos="1701"/>
        </w:tabs>
        <w:jc w:val="both"/>
        <w:rPr>
          <w:rFonts w:ascii="Arial" w:eastAsia="Arial" w:hAnsi="Arial" w:cs="Arial"/>
          <w:sz w:val="22"/>
          <w:szCs w:val="22"/>
        </w:rPr>
      </w:pPr>
      <w:r>
        <w:rPr>
          <w:rFonts w:ascii="Arial" w:eastAsia="Arial" w:hAnsi="Arial" w:cs="Arial"/>
          <w:b/>
          <w:sz w:val="22"/>
          <w:szCs w:val="22"/>
        </w:rPr>
        <w:t>Art. 1º</w:t>
      </w:r>
      <w:r>
        <w:rPr>
          <w:rFonts w:ascii="Arial" w:eastAsia="Arial" w:hAnsi="Arial" w:cs="Arial"/>
          <w:sz w:val="22"/>
          <w:szCs w:val="22"/>
        </w:rPr>
        <w:t xml:space="preserve"> Fica criado </w:t>
      </w:r>
      <w:r>
        <w:rPr>
          <w:rFonts w:ascii="Arial" w:eastAsia="Arial" w:hAnsi="Arial" w:cs="Arial"/>
          <w:sz w:val="22"/>
          <w:szCs w:val="22"/>
        </w:rPr>
        <w:t xml:space="preserve">o Programa Banco de Materiais de Construção e Móveis no Município de Charqueadas, tendo como objetivo a captação de materiais de construção e de móveis e a distribuição, diretamente ou através de entidades previamente cadastradas, às pessoas e/ou famílias </w:t>
      </w:r>
      <w:r>
        <w:rPr>
          <w:rFonts w:ascii="Arial" w:eastAsia="Arial" w:hAnsi="Arial" w:cs="Arial"/>
          <w:sz w:val="22"/>
          <w:szCs w:val="22"/>
        </w:rPr>
        <w:t>em estado de vulnerabilidade social ou que tenham sido afetadas em virtude de emergências ou calamidades.</w:t>
      </w:r>
    </w:p>
    <w:p w:rsidR="00D452E5" w:rsidRDefault="00D452E5">
      <w:pPr>
        <w:pStyle w:val="normal0"/>
        <w:shd w:val="clear" w:color="auto" w:fill="FFFFFF"/>
        <w:tabs>
          <w:tab w:val="left" w:pos="1701"/>
        </w:tabs>
        <w:jc w:val="both"/>
        <w:rPr>
          <w:rFonts w:ascii="Arial" w:eastAsia="Arial" w:hAnsi="Arial" w:cs="Arial"/>
          <w:sz w:val="22"/>
          <w:szCs w:val="22"/>
        </w:rPr>
      </w:pPr>
    </w:p>
    <w:p w:rsidR="00D452E5" w:rsidRDefault="008A4C8C">
      <w:pPr>
        <w:pStyle w:val="normal0"/>
        <w:spacing w:after="240"/>
        <w:jc w:val="both"/>
        <w:rPr>
          <w:rFonts w:ascii="Arial" w:eastAsia="Arial" w:hAnsi="Arial" w:cs="Arial"/>
          <w:sz w:val="22"/>
          <w:szCs w:val="22"/>
        </w:rPr>
      </w:pPr>
      <w:r>
        <w:rPr>
          <w:rFonts w:ascii="Arial" w:eastAsia="Arial" w:hAnsi="Arial" w:cs="Arial"/>
          <w:b/>
          <w:sz w:val="22"/>
          <w:szCs w:val="22"/>
        </w:rPr>
        <w:t xml:space="preserve">Art. 2º </w:t>
      </w:r>
      <w:r>
        <w:rPr>
          <w:rFonts w:ascii="Arial" w:eastAsia="Arial" w:hAnsi="Arial" w:cs="Arial"/>
          <w:sz w:val="22"/>
          <w:szCs w:val="22"/>
        </w:rPr>
        <w:t xml:space="preserve">O repasse dos materiais que integram o Banco de Materiais de Construção e Móveis será realizado preferencialmente à população em situação de </w:t>
      </w:r>
      <w:r>
        <w:rPr>
          <w:rFonts w:ascii="Arial" w:eastAsia="Arial" w:hAnsi="Arial" w:cs="Arial"/>
          <w:sz w:val="22"/>
          <w:szCs w:val="22"/>
        </w:rPr>
        <w:t>vulnerabilidade social inscritas no Cadastro Único (</w:t>
      </w:r>
      <w:proofErr w:type="spellStart"/>
      <w:proofErr w:type="gramStart"/>
      <w:r>
        <w:rPr>
          <w:rFonts w:ascii="Arial" w:eastAsia="Arial" w:hAnsi="Arial" w:cs="Arial"/>
          <w:sz w:val="22"/>
          <w:szCs w:val="22"/>
        </w:rPr>
        <w:t>CadÚnico</w:t>
      </w:r>
      <w:proofErr w:type="spellEnd"/>
      <w:proofErr w:type="gramEnd"/>
      <w:r>
        <w:rPr>
          <w:rFonts w:ascii="Arial" w:eastAsia="Arial" w:hAnsi="Arial" w:cs="Arial"/>
          <w:sz w:val="22"/>
          <w:szCs w:val="22"/>
        </w:rPr>
        <w:t>), a fim de garantir condições dignas de moradia.</w:t>
      </w:r>
    </w:p>
    <w:p w:rsidR="00D452E5" w:rsidRDefault="008A4C8C">
      <w:pPr>
        <w:pStyle w:val="normal0"/>
        <w:spacing w:after="240"/>
        <w:jc w:val="both"/>
        <w:rPr>
          <w:rFonts w:ascii="Arial" w:eastAsia="Arial" w:hAnsi="Arial" w:cs="Arial"/>
          <w:sz w:val="22"/>
          <w:szCs w:val="22"/>
        </w:rPr>
      </w:pPr>
      <w:r>
        <w:rPr>
          <w:rFonts w:ascii="Arial" w:eastAsia="Arial" w:hAnsi="Arial" w:cs="Arial"/>
          <w:b/>
          <w:sz w:val="22"/>
          <w:szCs w:val="22"/>
        </w:rPr>
        <w:t>Parágrafo único</w:t>
      </w:r>
      <w:proofErr w:type="gramStart"/>
      <w:r>
        <w:rPr>
          <w:rFonts w:ascii="Arial" w:eastAsia="Arial" w:hAnsi="Arial" w:cs="Arial"/>
          <w:sz w:val="22"/>
          <w:szCs w:val="22"/>
        </w:rPr>
        <w:t xml:space="preserve">  </w:t>
      </w:r>
      <w:proofErr w:type="gramEnd"/>
      <w:r>
        <w:rPr>
          <w:rFonts w:ascii="Arial" w:eastAsia="Arial" w:hAnsi="Arial" w:cs="Arial"/>
          <w:sz w:val="22"/>
          <w:szCs w:val="22"/>
        </w:rPr>
        <w:t>O referido repasse deverá ser organizado pela sociedade que poderá organizar e estruturar Banco de Materiais de Construção e Móve</w:t>
      </w:r>
      <w:r>
        <w:rPr>
          <w:rFonts w:ascii="Arial" w:eastAsia="Arial" w:hAnsi="Arial" w:cs="Arial"/>
          <w:sz w:val="22"/>
          <w:szCs w:val="22"/>
        </w:rPr>
        <w:t xml:space="preserve">is fornecendo o apoio </w:t>
      </w:r>
      <w:proofErr w:type="gramStart"/>
      <w:r>
        <w:rPr>
          <w:rFonts w:ascii="Arial" w:eastAsia="Arial" w:hAnsi="Arial" w:cs="Arial"/>
          <w:sz w:val="22"/>
          <w:szCs w:val="22"/>
        </w:rPr>
        <w:t>administrativo</w:t>
      </w:r>
      <w:proofErr w:type="gramEnd"/>
      <w:r>
        <w:rPr>
          <w:rFonts w:ascii="Arial" w:eastAsia="Arial" w:hAnsi="Arial" w:cs="Arial"/>
          <w:sz w:val="22"/>
          <w:szCs w:val="22"/>
        </w:rPr>
        <w:t>, técnico e operacional, determinando os critérios de coleta, de distribuição, da fiscalização a ser exercida, bem como o credenciamento e o acompanhamento das entidades e/ou famílias beneficiárias, devidamente cadastrad</w:t>
      </w:r>
      <w:r>
        <w:rPr>
          <w:rFonts w:ascii="Arial" w:eastAsia="Arial" w:hAnsi="Arial" w:cs="Arial"/>
          <w:sz w:val="22"/>
          <w:szCs w:val="22"/>
        </w:rPr>
        <w:t>as.</w:t>
      </w:r>
    </w:p>
    <w:p w:rsidR="00D452E5" w:rsidRDefault="008A4C8C">
      <w:pPr>
        <w:pStyle w:val="normal0"/>
        <w:spacing w:after="240"/>
        <w:jc w:val="both"/>
        <w:rPr>
          <w:rFonts w:ascii="Arial" w:eastAsia="Arial" w:hAnsi="Arial" w:cs="Arial"/>
          <w:sz w:val="22"/>
          <w:szCs w:val="22"/>
        </w:rPr>
      </w:pPr>
      <w:r>
        <w:rPr>
          <w:rFonts w:ascii="Arial" w:eastAsia="Arial" w:hAnsi="Arial" w:cs="Arial"/>
          <w:b/>
          <w:sz w:val="22"/>
          <w:szCs w:val="22"/>
        </w:rPr>
        <w:t xml:space="preserve"> Art. 4º</w:t>
      </w:r>
      <w:r>
        <w:rPr>
          <w:rFonts w:ascii="Arial" w:eastAsia="Arial" w:hAnsi="Arial" w:cs="Arial"/>
          <w:sz w:val="22"/>
          <w:szCs w:val="22"/>
        </w:rPr>
        <w:t>.  Fica proibida a comercialização do material de construção e móveis doados, coletados pelo Banco.</w:t>
      </w:r>
    </w:p>
    <w:p w:rsidR="00D452E5" w:rsidRDefault="008A4C8C">
      <w:pPr>
        <w:pStyle w:val="normal0"/>
        <w:spacing w:after="240"/>
        <w:jc w:val="both"/>
        <w:rPr>
          <w:rFonts w:ascii="Arial" w:eastAsia="Arial" w:hAnsi="Arial" w:cs="Arial"/>
          <w:sz w:val="22"/>
          <w:szCs w:val="22"/>
        </w:rPr>
      </w:pPr>
      <w:r>
        <w:rPr>
          <w:rFonts w:ascii="Arial" w:eastAsia="Arial" w:hAnsi="Arial" w:cs="Arial"/>
          <w:b/>
          <w:sz w:val="22"/>
          <w:szCs w:val="22"/>
        </w:rPr>
        <w:t>Parágrafo único</w:t>
      </w:r>
      <w:r>
        <w:rPr>
          <w:rFonts w:ascii="Arial" w:eastAsia="Arial" w:hAnsi="Arial" w:cs="Arial"/>
          <w:sz w:val="22"/>
          <w:szCs w:val="22"/>
        </w:rPr>
        <w:t>. Fica proibida a distribuição de materiais de construção e móveis às famílias que não comprovem baixa renda ou condição de vulne</w:t>
      </w:r>
      <w:r>
        <w:rPr>
          <w:rFonts w:ascii="Arial" w:eastAsia="Arial" w:hAnsi="Arial" w:cs="Arial"/>
          <w:sz w:val="22"/>
          <w:szCs w:val="22"/>
        </w:rPr>
        <w:t>rabilidade social.</w:t>
      </w:r>
    </w:p>
    <w:p w:rsidR="00D452E5" w:rsidRDefault="008A4C8C">
      <w:pPr>
        <w:pStyle w:val="normal0"/>
        <w:spacing w:after="240"/>
        <w:jc w:val="both"/>
        <w:rPr>
          <w:rFonts w:ascii="Arial" w:eastAsia="Arial" w:hAnsi="Arial" w:cs="Arial"/>
          <w:sz w:val="22"/>
          <w:szCs w:val="22"/>
        </w:rPr>
      </w:pPr>
      <w:r>
        <w:rPr>
          <w:rFonts w:ascii="Arial" w:eastAsia="Arial" w:hAnsi="Arial" w:cs="Arial"/>
          <w:b/>
          <w:sz w:val="22"/>
          <w:szCs w:val="22"/>
        </w:rPr>
        <w:t>Art. 5°.</w:t>
      </w:r>
      <w:r>
        <w:rPr>
          <w:rFonts w:ascii="Arial" w:eastAsia="Arial" w:hAnsi="Arial" w:cs="Arial"/>
          <w:sz w:val="22"/>
          <w:szCs w:val="22"/>
        </w:rPr>
        <w:t xml:space="preserve"> São finalidades do Banco de Materiais de Construção e Móveis:</w:t>
      </w:r>
    </w:p>
    <w:p w:rsidR="00D452E5" w:rsidRDefault="008A4C8C">
      <w:pPr>
        <w:pStyle w:val="normal0"/>
        <w:spacing w:after="240"/>
        <w:jc w:val="both"/>
        <w:rPr>
          <w:rFonts w:ascii="Arial" w:eastAsia="Arial" w:hAnsi="Arial" w:cs="Arial"/>
          <w:sz w:val="22"/>
          <w:szCs w:val="22"/>
        </w:rPr>
      </w:pPr>
      <w:r>
        <w:rPr>
          <w:rFonts w:ascii="Arial" w:eastAsia="Arial" w:hAnsi="Arial" w:cs="Arial"/>
          <w:sz w:val="22"/>
          <w:szCs w:val="22"/>
        </w:rPr>
        <w:t>I - proceder à coleta e armazenamento de móveis e materiais de construção desde que em condições de uso, provenientes de:</w:t>
      </w:r>
    </w:p>
    <w:p w:rsidR="00D452E5" w:rsidRDefault="008A4C8C">
      <w:pPr>
        <w:pStyle w:val="normal0"/>
        <w:spacing w:after="240"/>
        <w:ind w:firstLine="720"/>
        <w:jc w:val="both"/>
        <w:rPr>
          <w:rFonts w:ascii="Arial" w:eastAsia="Arial" w:hAnsi="Arial" w:cs="Arial"/>
          <w:sz w:val="22"/>
          <w:szCs w:val="22"/>
        </w:rPr>
      </w:pPr>
      <w:r>
        <w:rPr>
          <w:rFonts w:ascii="Arial" w:eastAsia="Arial" w:hAnsi="Arial" w:cs="Arial"/>
          <w:sz w:val="22"/>
          <w:szCs w:val="22"/>
        </w:rPr>
        <w:t>a) doações de empresas, entidades não govern</w:t>
      </w:r>
      <w:r>
        <w:rPr>
          <w:rFonts w:ascii="Arial" w:eastAsia="Arial" w:hAnsi="Arial" w:cs="Arial"/>
          <w:sz w:val="22"/>
          <w:szCs w:val="22"/>
        </w:rPr>
        <w:t>amentais e comunidade;</w:t>
      </w:r>
    </w:p>
    <w:p w:rsidR="00D452E5" w:rsidRDefault="008A4C8C">
      <w:pPr>
        <w:pStyle w:val="normal0"/>
        <w:spacing w:after="240"/>
        <w:ind w:firstLine="720"/>
        <w:jc w:val="both"/>
        <w:rPr>
          <w:rFonts w:ascii="Arial" w:eastAsia="Arial" w:hAnsi="Arial" w:cs="Arial"/>
          <w:sz w:val="22"/>
          <w:szCs w:val="22"/>
        </w:rPr>
      </w:pPr>
      <w:r>
        <w:rPr>
          <w:rFonts w:ascii="Arial" w:eastAsia="Arial" w:hAnsi="Arial" w:cs="Arial"/>
          <w:sz w:val="22"/>
          <w:szCs w:val="22"/>
        </w:rPr>
        <w:t>b) doações oriundas dos órgãos da Administração Municipal, Estadual ou Federal, resguardada a aplicação das normas legais;</w:t>
      </w:r>
    </w:p>
    <w:p w:rsidR="00D452E5" w:rsidRDefault="008A4C8C">
      <w:pPr>
        <w:pStyle w:val="normal0"/>
        <w:spacing w:after="240"/>
        <w:jc w:val="both"/>
        <w:rPr>
          <w:rFonts w:ascii="Arial" w:eastAsia="Arial" w:hAnsi="Arial" w:cs="Arial"/>
          <w:sz w:val="22"/>
          <w:szCs w:val="22"/>
        </w:rPr>
      </w:pPr>
      <w:r>
        <w:rPr>
          <w:rFonts w:ascii="Arial" w:eastAsia="Arial" w:hAnsi="Arial" w:cs="Arial"/>
          <w:sz w:val="22"/>
          <w:szCs w:val="22"/>
        </w:rPr>
        <w:t>II - efetuar a distribuição dos materiais arrecadados para:</w:t>
      </w:r>
    </w:p>
    <w:p w:rsidR="00D452E5" w:rsidRDefault="008A4C8C">
      <w:pPr>
        <w:pStyle w:val="normal0"/>
        <w:spacing w:after="240"/>
        <w:ind w:firstLine="720"/>
        <w:jc w:val="both"/>
        <w:rPr>
          <w:rFonts w:ascii="Arial" w:eastAsia="Arial" w:hAnsi="Arial" w:cs="Arial"/>
          <w:sz w:val="22"/>
          <w:szCs w:val="22"/>
        </w:rPr>
      </w:pPr>
      <w:r>
        <w:rPr>
          <w:rFonts w:ascii="Arial" w:eastAsia="Arial" w:hAnsi="Arial" w:cs="Arial"/>
          <w:sz w:val="22"/>
          <w:szCs w:val="22"/>
        </w:rPr>
        <w:t>a) famílias de baixa renda em situação de vulnerab</w:t>
      </w:r>
      <w:r>
        <w:rPr>
          <w:rFonts w:ascii="Arial" w:eastAsia="Arial" w:hAnsi="Arial" w:cs="Arial"/>
          <w:sz w:val="22"/>
          <w:szCs w:val="22"/>
        </w:rPr>
        <w:t>ilidade social que tiveram suas casas afetadas por emergências ou calamidades como: enchentes, temporais, sinistros, incêndios, vendavais, alagamentos, desabamentos, quedas de granizo e outros fenômenos que causem danos a habitações;</w:t>
      </w:r>
    </w:p>
    <w:p w:rsidR="00D452E5" w:rsidRDefault="008A4C8C">
      <w:pPr>
        <w:pStyle w:val="normal0"/>
        <w:spacing w:after="240"/>
        <w:ind w:firstLine="720"/>
        <w:jc w:val="both"/>
        <w:rPr>
          <w:rFonts w:ascii="Arial" w:eastAsia="Arial" w:hAnsi="Arial" w:cs="Arial"/>
          <w:sz w:val="22"/>
          <w:szCs w:val="22"/>
        </w:rPr>
      </w:pPr>
      <w:r>
        <w:rPr>
          <w:rFonts w:ascii="Arial" w:eastAsia="Arial" w:hAnsi="Arial" w:cs="Arial"/>
          <w:sz w:val="22"/>
          <w:szCs w:val="22"/>
        </w:rPr>
        <w:t>b) unidade de defesa c</w:t>
      </w:r>
      <w:r>
        <w:rPr>
          <w:rFonts w:ascii="Arial" w:eastAsia="Arial" w:hAnsi="Arial" w:cs="Arial"/>
          <w:sz w:val="22"/>
          <w:szCs w:val="22"/>
        </w:rPr>
        <w:t>ivil municipal, em situações de emergência ou calamidade.</w:t>
      </w:r>
    </w:p>
    <w:p w:rsidR="00D452E5" w:rsidRDefault="008A4C8C">
      <w:pPr>
        <w:pStyle w:val="normal0"/>
        <w:spacing w:after="240"/>
        <w:jc w:val="both"/>
        <w:rPr>
          <w:rFonts w:ascii="Arial" w:eastAsia="Arial" w:hAnsi="Arial" w:cs="Arial"/>
          <w:sz w:val="22"/>
          <w:szCs w:val="22"/>
        </w:rPr>
      </w:pPr>
      <w:r>
        <w:rPr>
          <w:rFonts w:ascii="Arial" w:eastAsia="Arial" w:hAnsi="Arial" w:cs="Arial"/>
          <w:sz w:val="22"/>
          <w:szCs w:val="22"/>
        </w:rPr>
        <w:lastRenderedPageBreak/>
        <w:t xml:space="preserve">  § 1º As entidades </w:t>
      </w:r>
      <w:proofErr w:type="spellStart"/>
      <w:r>
        <w:rPr>
          <w:rFonts w:ascii="Arial" w:eastAsia="Arial" w:hAnsi="Arial" w:cs="Arial"/>
          <w:sz w:val="22"/>
          <w:szCs w:val="22"/>
        </w:rPr>
        <w:t>socioassistenciais</w:t>
      </w:r>
      <w:proofErr w:type="spellEnd"/>
      <w:r>
        <w:rPr>
          <w:rFonts w:ascii="Arial" w:eastAsia="Arial" w:hAnsi="Arial" w:cs="Arial"/>
          <w:sz w:val="22"/>
          <w:szCs w:val="22"/>
        </w:rPr>
        <w:t xml:space="preserve"> que promovem a distribuição dos materiais de construção e móveis deverão informar mensalmente o número de materiais e móveis arrecadados bem como o de pessoas </w:t>
      </w:r>
      <w:r>
        <w:rPr>
          <w:rFonts w:ascii="Arial" w:eastAsia="Arial" w:hAnsi="Arial" w:cs="Arial"/>
          <w:sz w:val="22"/>
          <w:szCs w:val="22"/>
        </w:rPr>
        <w:t>e/ou famílias atendidas com as doações do programa.</w:t>
      </w:r>
    </w:p>
    <w:p w:rsidR="00D452E5" w:rsidRDefault="008A4C8C">
      <w:pPr>
        <w:pStyle w:val="normal0"/>
        <w:spacing w:after="240"/>
        <w:jc w:val="both"/>
        <w:rPr>
          <w:rFonts w:ascii="Arial" w:eastAsia="Arial" w:hAnsi="Arial" w:cs="Arial"/>
          <w:sz w:val="22"/>
          <w:szCs w:val="22"/>
        </w:rPr>
      </w:pPr>
      <w:r>
        <w:rPr>
          <w:rFonts w:ascii="Arial" w:eastAsia="Arial" w:hAnsi="Arial" w:cs="Arial"/>
          <w:sz w:val="22"/>
          <w:szCs w:val="22"/>
        </w:rPr>
        <w:t xml:space="preserve">   § 2º Fica vedada a concessão dos benefícios desta Lei a duas ou mais pessoas de uma mesma entidade familiar, sob pena de cancelamento das doações e do cadastro da entidade beneficente, responsável pela escolha da família, junto ao Banco de Materiais de </w:t>
      </w:r>
      <w:r>
        <w:rPr>
          <w:rFonts w:ascii="Arial" w:eastAsia="Arial" w:hAnsi="Arial" w:cs="Arial"/>
          <w:sz w:val="22"/>
          <w:szCs w:val="22"/>
        </w:rPr>
        <w:t>Construção e Móveis.</w:t>
      </w:r>
    </w:p>
    <w:p w:rsidR="00D452E5" w:rsidRDefault="008A4C8C">
      <w:pPr>
        <w:pStyle w:val="normal0"/>
        <w:spacing w:after="240"/>
        <w:jc w:val="both"/>
        <w:rPr>
          <w:rFonts w:ascii="Arial" w:eastAsia="Arial" w:hAnsi="Arial" w:cs="Arial"/>
          <w:sz w:val="22"/>
          <w:szCs w:val="22"/>
        </w:rPr>
      </w:pPr>
      <w:r>
        <w:rPr>
          <w:rFonts w:ascii="Arial" w:eastAsia="Arial" w:hAnsi="Arial" w:cs="Arial"/>
          <w:sz w:val="22"/>
          <w:szCs w:val="22"/>
        </w:rPr>
        <w:t xml:space="preserve">   § 3º Fica vedado o repasse de materiais para famílias residentes em área de preservação ambiental, famílias que estejam ocupando de maneira irregular imóvel de propriedade de pessoa ou entidade privada ou imóvel de área pública do M</w:t>
      </w:r>
      <w:r>
        <w:rPr>
          <w:rFonts w:ascii="Arial" w:eastAsia="Arial" w:hAnsi="Arial" w:cs="Arial"/>
          <w:sz w:val="22"/>
          <w:szCs w:val="22"/>
        </w:rPr>
        <w:t>unicípio e para famílias que estejam em imóvel com processo judicial de reintegração de posse.</w:t>
      </w:r>
    </w:p>
    <w:p w:rsidR="00D452E5" w:rsidRDefault="008A4C8C">
      <w:pPr>
        <w:pStyle w:val="normal0"/>
        <w:spacing w:after="240"/>
        <w:jc w:val="both"/>
        <w:rPr>
          <w:rFonts w:ascii="Arial" w:eastAsia="Arial" w:hAnsi="Arial" w:cs="Arial"/>
          <w:b/>
          <w:sz w:val="22"/>
          <w:szCs w:val="22"/>
        </w:rPr>
      </w:pPr>
      <w:r>
        <w:rPr>
          <w:rFonts w:ascii="Arial" w:eastAsia="Arial" w:hAnsi="Arial" w:cs="Arial"/>
          <w:sz w:val="22"/>
          <w:szCs w:val="22"/>
        </w:rPr>
        <w:t xml:space="preserve">  </w:t>
      </w:r>
      <w:r>
        <w:rPr>
          <w:rFonts w:ascii="Arial" w:eastAsia="Arial" w:hAnsi="Arial" w:cs="Arial"/>
          <w:b/>
          <w:sz w:val="22"/>
          <w:szCs w:val="22"/>
        </w:rPr>
        <w:t xml:space="preserve">Art. 6º.  </w:t>
      </w:r>
      <w:r>
        <w:rPr>
          <w:rFonts w:ascii="Arial" w:eastAsia="Arial" w:hAnsi="Arial" w:cs="Arial"/>
          <w:sz w:val="22"/>
          <w:szCs w:val="22"/>
        </w:rPr>
        <w:t>Esta Lei entra em vigor na data de sua publicação.</w:t>
      </w:r>
    </w:p>
    <w:p w:rsidR="00D452E5" w:rsidRDefault="00D452E5">
      <w:pPr>
        <w:pStyle w:val="normal0"/>
        <w:rPr>
          <w:rFonts w:ascii="Arial" w:eastAsia="Arial" w:hAnsi="Arial" w:cs="Arial"/>
          <w:b/>
          <w:sz w:val="22"/>
          <w:szCs w:val="22"/>
        </w:rPr>
      </w:pPr>
    </w:p>
    <w:p w:rsidR="00D452E5" w:rsidRDefault="00D452E5">
      <w:pPr>
        <w:pStyle w:val="normal0"/>
        <w:jc w:val="center"/>
        <w:rPr>
          <w:rFonts w:ascii="Arial" w:eastAsia="Arial" w:hAnsi="Arial" w:cs="Arial"/>
          <w:b/>
          <w:sz w:val="22"/>
          <w:szCs w:val="22"/>
        </w:rPr>
      </w:pPr>
    </w:p>
    <w:p w:rsidR="00D452E5" w:rsidRDefault="00D452E5">
      <w:pPr>
        <w:pStyle w:val="normal0"/>
        <w:rPr>
          <w:rFonts w:ascii="Arial" w:eastAsia="Arial" w:hAnsi="Arial" w:cs="Arial"/>
          <w:b/>
          <w:sz w:val="22"/>
          <w:szCs w:val="22"/>
        </w:rPr>
      </w:pPr>
    </w:p>
    <w:p w:rsidR="00D452E5" w:rsidRDefault="00D452E5">
      <w:pPr>
        <w:pStyle w:val="normal0"/>
        <w:jc w:val="center"/>
        <w:rPr>
          <w:rFonts w:ascii="Arial" w:eastAsia="Arial" w:hAnsi="Arial" w:cs="Arial"/>
          <w:b/>
          <w:sz w:val="22"/>
          <w:szCs w:val="22"/>
        </w:rPr>
      </w:pPr>
    </w:p>
    <w:p w:rsidR="00D452E5" w:rsidRDefault="00D452E5">
      <w:pPr>
        <w:pStyle w:val="normal0"/>
        <w:jc w:val="center"/>
        <w:rPr>
          <w:rFonts w:ascii="Arial" w:eastAsia="Arial" w:hAnsi="Arial" w:cs="Arial"/>
          <w:b/>
          <w:sz w:val="22"/>
          <w:szCs w:val="22"/>
        </w:rPr>
      </w:pPr>
    </w:p>
    <w:p w:rsidR="00D452E5" w:rsidRDefault="00D452E5">
      <w:pPr>
        <w:pStyle w:val="normal0"/>
        <w:jc w:val="center"/>
        <w:rPr>
          <w:rFonts w:ascii="Arial" w:eastAsia="Arial" w:hAnsi="Arial" w:cs="Arial"/>
          <w:b/>
          <w:sz w:val="22"/>
          <w:szCs w:val="22"/>
        </w:rPr>
      </w:pPr>
    </w:p>
    <w:p w:rsidR="00D452E5" w:rsidRDefault="00D452E5">
      <w:pPr>
        <w:pStyle w:val="normal0"/>
        <w:jc w:val="center"/>
        <w:rPr>
          <w:rFonts w:ascii="Arial" w:eastAsia="Arial" w:hAnsi="Arial" w:cs="Arial"/>
          <w:b/>
          <w:sz w:val="22"/>
          <w:szCs w:val="22"/>
        </w:rPr>
      </w:pPr>
    </w:p>
    <w:p w:rsidR="00D452E5" w:rsidRDefault="00D452E5">
      <w:pPr>
        <w:pStyle w:val="normal0"/>
        <w:jc w:val="center"/>
        <w:rPr>
          <w:rFonts w:ascii="Arial" w:eastAsia="Arial" w:hAnsi="Arial" w:cs="Arial"/>
          <w:b/>
          <w:sz w:val="22"/>
          <w:szCs w:val="22"/>
        </w:rPr>
      </w:pPr>
    </w:p>
    <w:p w:rsidR="00D452E5" w:rsidRDefault="00D452E5">
      <w:pPr>
        <w:pStyle w:val="normal0"/>
        <w:jc w:val="center"/>
        <w:rPr>
          <w:rFonts w:ascii="Arial" w:eastAsia="Arial" w:hAnsi="Arial" w:cs="Arial"/>
          <w:b/>
          <w:sz w:val="22"/>
          <w:szCs w:val="22"/>
        </w:rPr>
      </w:pPr>
    </w:p>
    <w:p w:rsidR="00D452E5" w:rsidRDefault="008A4C8C">
      <w:pPr>
        <w:pStyle w:val="normal0"/>
        <w:jc w:val="center"/>
        <w:rPr>
          <w:rFonts w:ascii="Arial" w:eastAsia="Arial" w:hAnsi="Arial" w:cs="Arial"/>
          <w:color w:val="000000"/>
          <w:sz w:val="22"/>
          <w:szCs w:val="22"/>
        </w:rPr>
      </w:pPr>
      <w:r>
        <w:rPr>
          <w:rFonts w:ascii="Arial" w:eastAsia="Arial" w:hAnsi="Arial" w:cs="Arial"/>
          <w:b/>
          <w:color w:val="000000"/>
          <w:sz w:val="22"/>
          <w:szCs w:val="22"/>
        </w:rPr>
        <w:t xml:space="preserve">Paula </w:t>
      </w:r>
      <w:proofErr w:type="spellStart"/>
      <w:r>
        <w:rPr>
          <w:rFonts w:ascii="Arial" w:eastAsia="Arial" w:hAnsi="Arial" w:cs="Arial"/>
          <w:b/>
          <w:color w:val="000000"/>
          <w:sz w:val="22"/>
          <w:szCs w:val="22"/>
        </w:rPr>
        <w:t>Ynajá</w:t>
      </w:r>
      <w:proofErr w:type="spellEnd"/>
      <w:r>
        <w:rPr>
          <w:rFonts w:ascii="Arial" w:eastAsia="Arial" w:hAnsi="Arial" w:cs="Arial"/>
          <w:b/>
          <w:color w:val="000000"/>
          <w:sz w:val="22"/>
          <w:szCs w:val="22"/>
        </w:rPr>
        <w:t xml:space="preserve"> Vieira Nunes</w:t>
      </w:r>
    </w:p>
    <w:p w:rsidR="00D452E5" w:rsidRDefault="008A4C8C">
      <w:pPr>
        <w:pStyle w:val="normal0"/>
        <w:jc w:val="center"/>
        <w:rPr>
          <w:rFonts w:ascii="Arial" w:eastAsia="Arial" w:hAnsi="Arial" w:cs="Arial"/>
          <w:sz w:val="22"/>
          <w:szCs w:val="22"/>
        </w:rPr>
      </w:pPr>
      <w:r>
        <w:rPr>
          <w:rFonts w:ascii="Arial" w:eastAsia="Arial" w:hAnsi="Arial" w:cs="Arial"/>
          <w:b/>
          <w:color w:val="000000"/>
          <w:sz w:val="22"/>
          <w:szCs w:val="22"/>
        </w:rPr>
        <w:t xml:space="preserve">Vereadora do PT  </w:t>
      </w:r>
    </w:p>
    <w:p w:rsidR="00D452E5" w:rsidRDefault="00D452E5">
      <w:pPr>
        <w:pStyle w:val="normal0"/>
        <w:rPr>
          <w:rFonts w:ascii="Arial" w:eastAsia="Arial" w:hAnsi="Arial" w:cs="Arial"/>
          <w:b/>
          <w:sz w:val="22"/>
          <w:szCs w:val="22"/>
        </w:rPr>
      </w:pPr>
    </w:p>
    <w:p w:rsidR="00D452E5" w:rsidRDefault="00D452E5">
      <w:pPr>
        <w:pStyle w:val="normal0"/>
        <w:rPr>
          <w:rFonts w:ascii="Arial" w:eastAsia="Arial" w:hAnsi="Arial" w:cs="Arial"/>
          <w:b/>
          <w:sz w:val="22"/>
          <w:szCs w:val="22"/>
        </w:rPr>
      </w:pPr>
    </w:p>
    <w:p w:rsidR="00D452E5" w:rsidRDefault="008A4C8C">
      <w:pPr>
        <w:pStyle w:val="normal0"/>
        <w:jc w:val="center"/>
        <w:rPr>
          <w:rFonts w:ascii="Arial" w:eastAsia="Arial" w:hAnsi="Arial" w:cs="Arial"/>
          <w:b/>
          <w:sz w:val="22"/>
          <w:szCs w:val="22"/>
        </w:rPr>
      </w:pPr>
      <w:r>
        <w:rPr>
          <w:rFonts w:ascii="Arial" w:eastAsia="Arial" w:hAnsi="Arial" w:cs="Arial"/>
          <w:b/>
          <w:sz w:val="22"/>
          <w:szCs w:val="22"/>
        </w:rPr>
        <w:t>Charqueadas, 22 de abril de 2024</w:t>
      </w:r>
    </w:p>
    <w:p w:rsidR="00D452E5" w:rsidRDefault="00D452E5">
      <w:pPr>
        <w:pStyle w:val="normal0"/>
        <w:jc w:val="center"/>
        <w:rPr>
          <w:rFonts w:ascii="Arial" w:eastAsia="Arial" w:hAnsi="Arial" w:cs="Arial"/>
          <w:b/>
          <w:sz w:val="22"/>
          <w:szCs w:val="22"/>
        </w:rPr>
      </w:pPr>
    </w:p>
    <w:p w:rsidR="00D452E5" w:rsidRDefault="00D452E5">
      <w:pPr>
        <w:pStyle w:val="normal0"/>
        <w:jc w:val="center"/>
        <w:rPr>
          <w:rFonts w:ascii="Arial" w:eastAsia="Arial" w:hAnsi="Arial" w:cs="Arial"/>
          <w:b/>
          <w:sz w:val="22"/>
          <w:szCs w:val="22"/>
        </w:rPr>
      </w:pPr>
    </w:p>
    <w:p w:rsidR="00D452E5" w:rsidRDefault="00D452E5">
      <w:pPr>
        <w:pStyle w:val="normal0"/>
        <w:jc w:val="center"/>
        <w:rPr>
          <w:rFonts w:ascii="Arial" w:eastAsia="Arial" w:hAnsi="Arial" w:cs="Arial"/>
          <w:b/>
          <w:sz w:val="22"/>
          <w:szCs w:val="22"/>
        </w:rPr>
      </w:pPr>
    </w:p>
    <w:p w:rsidR="00D452E5" w:rsidRDefault="00D452E5">
      <w:pPr>
        <w:pStyle w:val="normal0"/>
        <w:jc w:val="center"/>
        <w:rPr>
          <w:rFonts w:ascii="Arial" w:eastAsia="Arial" w:hAnsi="Arial" w:cs="Arial"/>
          <w:b/>
          <w:sz w:val="22"/>
          <w:szCs w:val="22"/>
        </w:rPr>
      </w:pPr>
    </w:p>
    <w:p w:rsidR="00D452E5" w:rsidRDefault="00D452E5">
      <w:pPr>
        <w:pStyle w:val="normal0"/>
        <w:jc w:val="center"/>
        <w:rPr>
          <w:rFonts w:ascii="Arial" w:eastAsia="Arial" w:hAnsi="Arial" w:cs="Arial"/>
          <w:b/>
          <w:sz w:val="22"/>
          <w:szCs w:val="22"/>
        </w:rPr>
      </w:pPr>
    </w:p>
    <w:p w:rsidR="00D452E5" w:rsidRDefault="00D452E5">
      <w:pPr>
        <w:pStyle w:val="normal0"/>
        <w:jc w:val="center"/>
        <w:rPr>
          <w:rFonts w:ascii="Arial" w:eastAsia="Arial" w:hAnsi="Arial" w:cs="Arial"/>
          <w:b/>
          <w:sz w:val="22"/>
          <w:szCs w:val="22"/>
        </w:rPr>
      </w:pPr>
    </w:p>
    <w:p w:rsidR="00D452E5" w:rsidRDefault="00D452E5">
      <w:pPr>
        <w:pStyle w:val="normal0"/>
        <w:jc w:val="center"/>
        <w:rPr>
          <w:rFonts w:ascii="Arial" w:eastAsia="Arial" w:hAnsi="Arial" w:cs="Arial"/>
          <w:b/>
          <w:sz w:val="22"/>
          <w:szCs w:val="22"/>
        </w:rPr>
      </w:pPr>
    </w:p>
    <w:p w:rsidR="00D452E5" w:rsidRDefault="00D452E5">
      <w:pPr>
        <w:pStyle w:val="normal0"/>
        <w:jc w:val="center"/>
        <w:rPr>
          <w:rFonts w:ascii="Arial" w:eastAsia="Arial" w:hAnsi="Arial" w:cs="Arial"/>
          <w:b/>
          <w:sz w:val="22"/>
          <w:szCs w:val="22"/>
        </w:rPr>
      </w:pPr>
    </w:p>
    <w:p w:rsidR="00D452E5" w:rsidRDefault="00D452E5">
      <w:pPr>
        <w:pStyle w:val="normal0"/>
        <w:jc w:val="center"/>
        <w:rPr>
          <w:rFonts w:ascii="Arial" w:eastAsia="Arial" w:hAnsi="Arial" w:cs="Arial"/>
          <w:b/>
          <w:sz w:val="22"/>
          <w:szCs w:val="22"/>
        </w:rPr>
      </w:pPr>
    </w:p>
    <w:p w:rsidR="00D452E5" w:rsidRDefault="00D452E5">
      <w:pPr>
        <w:pStyle w:val="normal0"/>
        <w:jc w:val="center"/>
        <w:rPr>
          <w:rFonts w:ascii="Arial" w:eastAsia="Arial" w:hAnsi="Arial" w:cs="Arial"/>
          <w:b/>
          <w:sz w:val="22"/>
          <w:szCs w:val="22"/>
        </w:rPr>
      </w:pPr>
    </w:p>
    <w:p w:rsidR="00D452E5" w:rsidRDefault="00D452E5">
      <w:pPr>
        <w:pStyle w:val="normal0"/>
        <w:jc w:val="center"/>
        <w:rPr>
          <w:rFonts w:ascii="Arial" w:eastAsia="Arial" w:hAnsi="Arial" w:cs="Arial"/>
          <w:b/>
          <w:sz w:val="22"/>
          <w:szCs w:val="22"/>
        </w:rPr>
      </w:pPr>
    </w:p>
    <w:p w:rsidR="00D452E5" w:rsidRDefault="00D452E5">
      <w:pPr>
        <w:pStyle w:val="normal0"/>
        <w:jc w:val="center"/>
        <w:rPr>
          <w:rFonts w:ascii="Arial" w:eastAsia="Arial" w:hAnsi="Arial" w:cs="Arial"/>
          <w:b/>
          <w:sz w:val="22"/>
          <w:szCs w:val="22"/>
        </w:rPr>
      </w:pPr>
    </w:p>
    <w:p w:rsidR="00D452E5" w:rsidRDefault="00D452E5">
      <w:pPr>
        <w:pStyle w:val="normal0"/>
        <w:jc w:val="center"/>
        <w:rPr>
          <w:rFonts w:ascii="Arial" w:eastAsia="Arial" w:hAnsi="Arial" w:cs="Arial"/>
          <w:b/>
          <w:sz w:val="22"/>
          <w:szCs w:val="22"/>
        </w:rPr>
      </w:pPr>
    </w:p>
    <w:p w:rsidR="00D452E5" w:rsidRDefault="00D452E5">
      <w:pPr>
        <w:pStyle w:val="normal0"/>
        <w:jc w:val="center"/>
        <w:rPr>
          <w:rFonts w:ascii="Arial" w:eastAsia="Arial" w:hAnsi="Arial" w:cs="Arial"/>
          <w:b/>
          <w:sz w:val="22"/>
          <w:szCs w:val="22"/>
        </w:rPr>
      </w:pPr>
    </w:p>
    <w:p w:rsidR="00D452E5" w:rsidRDefault="00D452E5">
      <w:pPr>
        <w:pStyle w:val="normal0"/>
        <w:jc w:val="center"/>
        <w:rPr>
          <w:rFonts w:ascii="Arial" w:eastAsia="Arial" w:hAnsi="Arial" w:cs="Arial"/>
          <w:b/>
          <w:sz w:val="22"/>
          <w:szCs w:val="22"/>
        </w:rPr>
      </w:pPr>
    </w:p>
    <w:p w:rsidR="00D452E5" w:rsidRDefault="00D452E5">
      <w:pPr>
        <w:pStyle w:val="normal0"/>
        <w:jc w:val="center"/>
        <w:rPr>
          <w:rFonts w:ascii="Arial" w:eastAsia="Arial" w:hAnsi="Arial" w:cs="Arial"/>
          <w:b/>
          <w:sz w:val="22"/>
          <w:szCs w:val="22"/>
        </w:rPr>
      </w:pPr>
    </w:p>
    <w:p w:rsidR="00D452E5" w:rsidRDefault="00D452E5">
      <w:pPr>
        <w:pStyle w:val="normal0"/>
        <w:jc w:val="center"/>
        <w:rPr>
          <w:rFonts w:ascii="Arial" w:eastAsia="Arial" w:hAnsi="Arial" w:cs="Arial"/>
          <w:b/>
          <w:sz w:val="22"/>
          <w:szCs w:val="22"/>
        </w:rPr>
      </w:pPr>
    </w:p>
    <w:p w:rsidR="00D452E5" w:rsidRDefault="00D452E5">
      <w:pPr>
        <w:pStyle w:val="normal0"/>
        <w:jc w:val="center"/>
        <w:rPr>
          <w:rFonts w:ascii="Arial" w:eastAsia="Arial" w:hAnsi="Arial" w:cs="Arial"/>
          <w:b/>
          <w:sz w:val="22"/>
          <w:szCs w:val="22"/>
        </w:rPr>
      </w:pPr>
    </w:p>
    <w:p w:rsidR="00D452E5" w:rsidRDefault="00D452E5">
      <w:pPr>
        <w:pStyle w:val="normal0"/>
        <w:jc w:val="center"/>
        <w:rPr>
          <w:rFonts w:ascii="Arial" w:eastAsia="Arial" w:hAnsi="Arial" w:cs="Arial"/>
          <w:b/>
          <w:sz w:val="22"/>
          <w:szCs w:val="22"/>
        </w:rPr>
      </w:pPr>
    </w:p>
    <w:p w:rsidR="00D452E5" w:rsidRDefault="00D452E5">
      <w:pPr>
        <w:pStyle w:val="normal0"/>
        <w:jc w:val="center"/>
        <w:rPr>
          <w:rFonts w:ascii="Arial" w:eastAsia="Arial" w:hAnsi="Arial" w:cs="Arial"/>
          <w:b/>
          <w:sz w:val="22"/>
          <w:szCs w:val="22"/>
        </w:rPr>
      </w:pPr>
    </w:p>
    <w:p w:rsidR="00D452E5" w:rsidRDefault="008A4C8C">
      <w:pPr>
        <w:pStyle w:val="normal0"/>
        <w:tabs>
          <w:tab w:val="center" w:pos="4252"/>
          <w:tab w:val="right" w:pos="8504"/>
        </w:tabs>
        <w:jc w:val="center"/>
      </w:pPr>
      <w:r>
        <w:t>“UMA VIDA SEM VIOLÊNCIA, É UM DIREITO DAS MULHERES.”</w:t>
      </w:r>
    </w:p>
    <w:p w:rsidR="00D452E5" w:rsidRDefault="00D452E5">
      <w:pPr>
        <w:pStyle w:val="normal0"/>
        <w:spacing w:after="240"/>
        <w:ind w:hanging="2"/>
        <w:jc w:val="both"/>
        <w:rPr>
          <w:rFonts w:ascii="Arial" w:eastAsia="Arial" w:hAnsi="Arial" w:cs="Arial"/>
          <w:b/>
          <w:sz w:val="22"/>
          <w:szCs w:val="22"/>
        </w:rPr>
      </w:pPr>
    </w:p>
    <w:p w:rsidR="00D452E5" w:rsidRDefault="00D452E5">
      <w:pPr>
        <w:pStyle w:val="normal0"/>
        <w:spacing w:after="240"/>
        <w:ind w:hanging="2"/>
        <w:jc w:val="both"/>
        <w:rPr>
          <w:rFonts w:ascii="Arial" w:eastAsia="Arial" w:hAnsi="Arial" w:cs="Arial"/>
          <w:b/>
          <w:sz w:val="22"/>
          <w:szCs w:val="22"/>
        </w:rPr>
      </w:pPr>
    </w:p>
    <w:p w:rsidR="00D452E5" w:rsidRDefault="008A4C8C">
      <w:pPr>
        <w:pStyle w:val="normal0"/>
        <w:spacing w:after="240"/>
        <w:ind w:hanging="2"/>
        <w:jc w:val="both"/>
        <w:rPr>
          <w:rFonts w:ascii="Arial" w:eastAsia="Arial" w:hAnsi="Arial" w:cs="Arial"/>
          <w:sz w:val="22"/>
          <w:szCs w:val="22"/>
        </w:rPr>
      </w:pPr>
      <w:r>
        <w:rPr>
          <w:rFonts w:ascii="Arial" w:eastAsia="Arial" w:hAnsi="Arial" w:cs="Arial"/>
          <w:b/>
          <w:sz w:val="22"/>
          <w:szCs w:val="22"/>
        </w:rPr>
        <w:t xml:space="preserve">JUSTIFICATIVA: </w:t>
      </w:r>
      <w:r>
        <w:rPr>
          <w:rFonts w:ascii="Arial" w:eastAsia="Arial" w:hAnsi="Arial" w:cs="Arial"/>
          <w:sz w:val="22"/>
          <w:szCs w:val="22"/>
        </w:rPr>
        <w:t xml:space="preserve">A iniciativa envolve a administração municipal, sociedade civil e setor privado, permitindo que populações de baixa renda ou aquelas afetadas por enchentes ou temporais, possam </w:t>
      </w:r>
      <w:r>
        <w:rPr>
          <w:rFonts w:ascii="Arial" w:eastAsia="Arial" w:hAnsi="Arial" w:cs="Arial"/>
          <w:sz w:val="22"/>
          <w:szCs w:val="22"/>
        </w:rPr>
        <w:t>executar melhorias em suas residências. Sobras de telhas, esquadrias, tintas, materiais elétricos e hidráulicos, britas, tijolos e móveis em geral possam ser recebidos como doação e serão classificados e distribuídos pela administração municipal de forma o</w:t>
      </w:r>
      <w:r>
        <w:rPr>
          <w:rFonts w:ascii="Arial" w:eastAsia="Arial" w:hAnsi="Arial" w:cs="Arial"/>
          <w:sz w:val="22"/>
          <w:szCs w:val="22"/>
        </w:rPr>
        <w:t xml:space="preserve">rganizada para serem </w:t>
      </w:r>
      <w:proofErr w:type="gramStart"/>
      <w:r>
        <w:rPr>
          <w:rFonts w:ascii="Arial" w:eastAsia="Arial" w:hAnsi="Arial" w:cs="Arial"/>
          <w:sz w:val="22"/>
          <w:szCs w:val="22"/>
        </w:rPr>
        <w:t>ofertados aquelas que mais precisam</w:t>
      </w:r>
      <w:proofErr w:type="gramEnd"/>
      <w:r>
        <w:rPr>
          <w:rFonts w:ascii="Arial" w:eastAsia="Arial" w:hAnsi="Arial" w:cs="Arial"/>
          <w:sz w:val="22"/>
          <w:szCs w:val="22"/>
        </w:rPr>
        <w:t>, promovendo assim justiça social. Este projeto configura-se também como uma alternativa para a destinação adequada de materiais em condição de uso que não serão comercializados ou utilizados e que ac</w:t>
      </w:r>
      <w:r>
        <w:rPr>
          <w:rFonts w:ascii="Arial" w:eastAsia="Arial" w:hAnsi="Arial" w:cs="Arial"/>
          <w:sz w:val="22"/>
          <w:szCs w:val="22"/>
        </w:rPr>
        <w:t>abam sendo descartados em locais inadequados, gerando focos de lixo e entulho.</w:t>
      </w:r>
    </w:p>
    <w:p w:rsidR="00D452E5" w:rsidRDefault="00D452E5">
      <w:pPr>
        <w:pStyle w:val="normal0"/>
        <w:tabs>
          <w:tab w:val="center" w:pos="4252"/>
          <w:tab w:val="right" w:pos="8504"/>
        </w:tabs>
      </w:pPr>
    </w:p>
    <w:sectPr w:rsidR="00D452E5" w:rsidSect="00D452E5">
      <w:headerReference w:type="default" r:id="rId7"/>
      <w:footerReference w:type="default" r:id="rId8"/>
      <w:pgSz w:w="11906" w:h="16838"/>
      <w:pgMar w:top="141" w:right="1134" w:bottom="538" w:left="1418"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2E5" w:rsidRDefault="00D452E5" w:rsidP="008A4C8C">
      <w:pPr>
        <w:spacing w:line="240" w:lineRule="auto"/>
        <w:ind w:left="0" w:hanging="2"/>
      </w:pPr>
      <w:r>
        <w:separator/>
      </w:r>
    </w:p>
  </w:endnote>
  <w:endnote w:type="continuationSeparator" w:id="1">
    <w:p w:rsidR="00D452E5" w:rsidRDefault="00D452E5" w:rsidP="008A4C8C">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2E5" w:rsidRDefault="00D452E5">
    <w:pPr>
      <w:pStyle w:val="normal0"/>
      <w:tabs>
        <w:tab w:val="center" w:pos="4252"/>
        <w:tab w:val="right" w:pos="8504"/>
      </w:tabs>
      <w:jc w:val="cente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2E5" w:rsidRDefault="00D452E5" w:rsidP="008A4C8C">
      <w:pPr>
        <w:spacing w:line="240" w:lineRule="auto"/>
        <w:ind w:left="0" w:hanging="2"/>
      </w:pPr>
      <w:r>
        <w:separator/>
      </w:r>
    </w:p>
  </w:footnote>
  <w:footnote w:type="continuationSeparator" w:id="1">
    <w:p w:rsidR="00D452E5" w:rsidRDefault="00D452E5" w:rsidP="008A4C8C">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2E5" w:rsidRDefault="008A4C8C">
    <w:pPr>
      <w:pStyle w:val="normal0"/>
      <w:ind w:left="-993"/>
      <w:jc w:val="right"/>
      <w:rPr>
        <w:color w:val="000000"/>
        <w:sz w:val="20"/>
        <w:szCs w:val="20"/>
      </w:rPr>
    </w:pPr>
    <w:r>
      <w:rPr>
        <w:noProof/>
      </w:rPr>
      <w:drawing>
        <wp:inline distT="0" distB="0" distL="114300" distR="114300">
          <wp:extent cx="5939480" cy="1016000"/>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39480" cy="1016000"/>
                  </a:xfrm>
                  <a:prstGeom prst="rect">
                    <a:avLst/>
                  </a:prstGeom>
                  <a:ln/>
                </pic:spPr>
              </pic:pic>
            </a:graphicData>
          </a:graphic>
        </wp:inline>
      </w:drawing>
    </w:r>
  </w:p>
  <w:p w:rsidR="00D452E5" w:rsidRDefault="00D452E5">
    <w:pPr>
      <w:pStyle w:val="normal0"/>
      <w:pBdr>
        <w:top w:val="nil"/>
        <w:left w:val="nil"/>
        <w:bottom w:val="nil"/>
        <w:right w:val="nil"/>
        <w:between w:val="nil"/>
      </w:pBdr>
      <w:tabs>
        <w:tab w:val="center" w:pos="4419"/>
        <w:tab w:val="right" w:pos="8838"/>
      </w:tabs>
      <w:rPr>
        <w:color w:val="000000"/>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footnotePr>
    <w:footnote w:id="0"/>
    <w:footnote w:id="1"/>
  </w:footnotePr>
  <w:endnotePr>
    <w:endnote w:id="0"/>
    <w:endnote w:id="1"/>
  </w:endnotePr>
  <w:compat/>
  <w:rsids>
    <w:rsidRoot w:val="00D452E5"/>
    <w:rsid w:val="008A4C8C"/>
    <w:rsid w:val="00D452E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D452E5"/>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0"/>
    <w:next w:val="normal0"/>
    <w:rsid w:val="00D452E5"/>
    <w:pPr>
      <w:keepNext/>
      <w:keepLines/>
      <w:spacing w:before="480" w:after="120"/>
      <w:outlineLvl w:val="0"/>
    </w:pPr>
    <w:rPr>
      <w:b/>
      <w:sz w:val="48"/>
      <w:szCs w:val="48"/>
    </w:rPr>
  </w:style>
  <w:style w:type="paragraph" w:styleId="Ttulo2">
    <w:name w:val="heading 2"/>
    <w:basedOn w:val="normal0"/>
    <w:next w:val="normal0"/>
    <w:rsid w:val="00D452E5"/>
    <w:pPr>
      <w:keepNext/>
      <w:keepLines/>
      <w:spacing w:before="360" w:after="80"/>
      <w:outlineLvl w:val="1"/>
    </w:pPr>
    <w:rPr>
      <w:b/>
      <w:sz w:val="36"/>
      <w:szCs w:val="36"/>
    </w:rPr>
  </w:style>
  <w:style w:type="paragraph" w:styleId="Ttulo3">
    <w:name w:val="heading 3"/>
    <w:basedOn w:val="normal0"/>
    <w:next w:val="normal0"/>
    <w:rsid w:val="00D452E5"/>
    <w:pPr>
      <w:keepNext/>
      <w:keepLines/>
      <w:spacing w:before="280" w:after="80"/>
      <w:outlineLvl w:val="2"/>
    </w:pPr>
    <w:rPr>
      <w:b/>
      <w:sz w:val="28"/>
      <w:szCs w:val="28"/>
    </w:rPr>
  </w:style>
  <w:style w:type="paragraph" w:styleId="Ttulo4">
    <w:name w:val="heading 4"/>
    <w:basedOn w:val="normal0"/>
    <w:next w:val="normal0"/>
    <w:rsid w:val="00D452E5"/>
    <w:pPr>
      <w:keepNext/>
      <w:keepLines/>
      <w:spacing w:before="240" w:after="40"/>
      <w:outlineLvl w:val="3"/>
    </w:pPr>
    <w:rPr>
      <w:b/>
    </w:rPr>
  </w:style>
  <w:style w:type="paragraph" w:styleId="Ttulo5">
    <w:name w:val="heading 5"/>
    <w:basedOn w:val="normal0"/>
    <w:next w:val="normal0"/>
    <w:rsid w:val="00D452E5"/>
    <w:pPr>
      <w:keepNext/>
      <w:keepLines/>
      <w:spacing w:before="220" w:after="40"/>
      <w:outlineLvl w:val="4"/>
    </w:pPr>
    <w:rPr>
      <w:b/>
      <w:sz w:val="22"/>
      <w:szCs w:val="22"/>
    </w:rPr>
  </w:style>
  <w:style w:type="paragraph" w:styleId="Ttulo6">
    <w:name w:val="heading 6"/>
    <w:basedOn w:val="normal0"/>
    <w:next w:val="normal0"/>
    <w:rsid w:val="00D452E5"/>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
    <w:rsid w:val="00D452E5"/>
  </w:style>
  <w:style w:type="table" w:customStyle="1" w:styleId="TableNormal">
    <w:name w:val="Table Normal"/>
    <w:rsid w:val="00D452E5"/>
    <w:tblPr>
      <w:tblCellMar>
        <w:top w:w="0" w:type="dxa"/>
        <w:left w:w="0" w:type="dxa"/>
        <w:bottom w:w="0" w:type="dxa"/>
        <w:right w:w="0" w:type="dxa"/>
      </w:tblCellMar>
    </w:tblPr>
  </w:style>
  <w:style w:type="paragraph" w:styleId="Ttulo">
    <w:name w:val="Title"/>
    <w:basedOn w:val="normal0"/>
    <w:next w:val="normal0"/>
    <w:rsid w:val="00D452E5"/>
    <w:pPr>
      <w:keepNext/>
      <w:keepLines/>
      <w:spacing w:before="480" w:after="120"/>
    </w:pPr>
    <w:rPr>
      <w:b/>
      <w:sz w:val="72"/>
      <w:szCs w:val="72"/>
    </w:rPr>
  </w:style>
  <w:style w:type="paragraph" w:customStyle="1" w:styleId="normal2">
    <w:name w:val="normal"/>
    <w:rsid w:val="00D452E5"/>
  </w:style>
  <w:style w:type="table" w:customStyle="1" w:styleId="TableNormal0">
    <w:name w:val="Table Normal"/>
    <w:rsid w:val="00D452E5"/>
    <w:tblPr>
      <w:tblCellMar>
        <w:top w:w="0" w:type="dxa"/>
        <w:left w:w="0" w:type="dxa"/>
        <w:bottom w:w="0" w:type="dxa"/>
        <w:right w:w="0" w:type="dxa"/>
      </w:tblCellMar>
    </w:tblPr>
  </w:style>
  <w:style w:type="paragraph" w:customStyle="1" w:styleId="normal3">
    <w:name w:val="normal"/>
    <w:rsid w:val="00D452E5"/>
  </w:style>
  <w:style w:type="table" w:customStyle="1" w:styleId="TableNormal1">
    <w:name w:val="Table Normal"/>
    <w:rsid w:val="00D452E5"/>
    <w:tblPr>
      <w:tblCellMar>
        <w:top w:w="0" w:type="dxa"/>
        <w:left w:w="0" w:type="dxa"/>
        <w:bottom w:w="0" w:type="dxa"/>
        <w:right w:w="0" w:type="dxa"/>
      </w:tblCellMar>
    </w:tblPr>
  </w:style>
  <w:style w:type="paragraph" w:customStyle="1" w:styleId="normal4">
    <w:name w:val="normal"/>
    <w:rsid w:val="00D452E5"/>
  </w:style>
  <w:style w:type="table" w:customStyle="1" w:styleId="TableNormal2">
    <w:name w:val="Table Normal"/>
    <w:rsid w:val="00D452E5"/>
    <w:tblPr>
      <w:tblCellMar>
        <w:top w:w="0" w:type="dxa"/>
        <w:left w:w="0" w:type="dxa"/>
        <w:bottom w:w="0" w:type="dxa"/>
        <w:right w:w="0" w:type="dxa"/>
      </w:tblCellMar>
    </w:tblPr>
  </w:style>
  <w:style w:type="paragraph" w:customStyle="1" w:styleId="normal5">
    <w:name w:val="normal"/>
    <w:rsid w:val="00D452E5"/>
  </w:style>
  <w:style w:type="table" w:customStyle="1" w:styleId="TableNormal3">
    <w:name w:val="Table Normal"/>
    <w:rsid w:val="00D452E5"/>
    <w:tblPr>
      <w:tblCellMar>
        <w:top w:w="0" w:type="dxa"/>
        <w:left w:w="0" w:type="dxa"/>
        <w:bottom w:w="0" w:type="dxa"/>
        <w:right w:w="0" w:type="dxa"/>
      </w:tblCellMar>
    </w:tblPr>
  </w:style>
  <w:style w:type="paragraph" w:customStyle="1" w:styleId="normal6">
    <w:name w:val="normal"/>
    <w:rsid w:val="00D452E5"/>
  </w:style>
  <w:style w:type="table" w:customStyle="1" w:styleId="TableNormal4">
    <w:name w:val="Table Normal"/>
    <w:rsid w:val="00D452E5"/>
    <w:tblPr>
      <w:tblCellMar>
        <w:top w:w="0" w:type="dxa"/>
        <w:left w:w="0" w:type="dxa"/>
        <w:bottom w:w="0" w:type="dxa"/>
        <w:right w:w="0" w:type="dxa"/>
      </w:tblCellMar>
    </w:tblPr>
  </w:style>
  <w:style w:type="paragraph" w:customStyle="1" w:styleId="normal7">
    <w:name w:val="normal"/>
    <w:rsid w:val="00D452E5"/>
  </w:style>
  <w:style w:type="table" w:customStyle="1" w:styleId="TableNormal5">
    <w:name w:val="Table Normal"/>
    <w:rsid w:val="00D452E5"/>
    <w:tblPr>
      <w:tblCellMar>
        <w:top w:w="0" w:type="dxa"/>
        <w:left w:w="0" w:type="dxa"/>
        <w:bottom w:w="0" w:type="dxa"/>
        <w:right w:w="0" w:type="dxa"/>
      </w:tblCellMar>
    </w:tblPr>
  </w:style>
  <w:style w:type="paragraph" w:customStyle="1" w:styleId="normal8">
    <w:name w:val="normal"/>
    <w:rsid w:val="00D452E5"/>
  </w:style>
  <w:style w:type="table" w:customStyle="1" w:styleId="TableNormal6">
    <w:name w:val="Table Normal"/>
    <w:rsid w:val="00D452E5"/>
    <w:tblPr>
      <w:tblCellMar>
        <w:top w:w="0" w:type="dxa"/>
        <w:left w:w="0" w:type="dxa"/>
        <w:bottom w:w="0" w:type="dxa"/>
        <w:right w:w="0" w:type="dxa"/>
      </w:tblCellMar>
    </w:tblPr>
  </w:style>
  <w:style w:type="paragraph" w:customStyle="1" w:styleId="normal9">
    <w:name w:val="normal"/>
    <w:rsid w:val="00D452E5"/>
  </w:style>
  <w:style w:type="table" w:customStyle="1" w:styleId="TableNormal7">
    <w:name w:val="Table Normal"/>
    <w:rsid w:val="00D452E5"/>
    <w:tblPr>
      <w:tblCellMar>
        <w:top w:w="0" w:type="dxa"/>
        <w:left w:w="0" w:type="dxa"/>
        <w:bottom w:w="0" w:type="dxa"/>
        <w:right w:w="0" w:type="dxa"/>
      </w:tblCellMar>
    </w:tblPr>
  </w:style>
  <w:style w:type="paragraph" w:customStyle="1" w:styleId="normala">
    <w:name w:val="normal"/>
    <w:rsid w:val="00D452E5"/>
  </w:style>
  <w:style w:type="table" w:customStyle="1" w:styleId="TableNormal8">
    <w:name w:val="Table Normal"/>
    <w:rsid w:val="00D452E5"/>
    <w:tblPr>
      <w:tblCellMar>
        <w:top w:w="0" w:type="dxa"/>
        <w:left w:w="0" w:type="dxa"/>
        <w:bottom w:w="0" w:type="dxa"/>
        <w:right w:w="0" w:type="dxa"/>
      </w:tblCellMar>
    </w:tblPr>
  </w:style>
  <w:style w:type="paragraph" w:customStyle="1" w:styleId="normalb">
    <w:name w:val="normal"/>
    <w:rsid w:val="00D452E5"/>
  </w:style>
  <w:style w:type="table" w:customStyle="1" w:styleId="TableNormal9">
    <w:name w:val="Table Normal"/>
    <w:rsid w:val="00D452E5"/>
    <w:tblPr>
      <w:tblCellMar>
        <w:top w:w="0" w:type="dxa"/>
        <w:left w:w="0" w:type="dxa"/>
        <w:bottom w:w="0" w:type="dxa"/>
        <w:right w:w="0" w:type="dxa"/>
      </w:tblCellMar>
    </w:tblPr>
  </w:style>
  <w:style w:type="paragraph" w:customStyle="1" w:styleId="normalc">
    <w:name w:val="normal"/>
    <w:rsid w:val="00D452E5"/>
  </w:style>
  <w:style w:type="table" w:customStyle="1" w:styleId="TableNormala">
    <w:name w:val="Table Normal"/>
    <w:rsid w:val="00D452E5"/>
    <w:tblPr>
      <w:tblCellMar>
        <w:top w:w="0" w:type="dxa"/>
        <w:left w:w="0" w:type="dxa"/>
        <w:bottom w:w="0" w:type="dxa"/>
        <w:right w:w="0" w:type="dxa"/>
      </w:tblCellMar>
    </w:tblPr>
  </w:style>
  <w:style w:type="paragraph" w:customStyle="1" w:styleId="normal0">
    <w:name w:val="normal"/>
    <w:rsid w:val="00D452E5"/>
  </w:style>
  <w:style w:type="table" w:customStyle="1" w:styleId="TableNormalb">
    <w:name w:val="Table Normal"/>
    <w:rsid w:val="00D452E5"/>
    <w:tblPr>
      <w:tblCellMar>
        <w:top w:w="0" w:type="dxa"/>
        <w:left w:w="0" w:type="dxa"/>
        <w:bottom w:w="0" w:type="dxa"/>
        <w:right w:w="0" w:type="dxa"/>
      </w:tblCellMar>
    </w:tblPr>
  </w:style>
  <w:style w:type="paragraph" w:styleId="Cabealho">
    <w:name w:val="header"/>
    <w:basedOn w:val="Normal"/>
    <w:autoRedefine/>
    <w:hidden/>
    <w:qFormat/>
    <w:rsid w:val="00D452E5"/>
    <w:pPr>
      <w:tabs>
        <w:tab w:val="center" w:pos="4419"/>
        <w:tab w:val="right" w:pos="8838"/>
      </w:tabs>
    </w:pPr>
    <w:rPr>
      <w:sz w:val="20"/>
      <w:szCs w:val="20"/>
    </w:rPr>
  </w:style>
  <w:style w:type="character" w:customStyle="1" w:styleId="CabealhoChar">
    <w:name w:val="Cabeçalho Char"/>
    <w:basedOn w:val="Fontepargpadro"/>
    <w:autoRedefine/>
    <w:hidden/>
    <w:qFormat/>
    <w:rsid w:val="00D452E5"/>
    <w:rPr>
      <w:w w:val="100"/>
      <w:position w:val="-1"/>
      <w:effect w:val="none"/>
      <w:vertAlign w:val="baseline"/>
      <w:cs w:val="0"/>
      <w:em w:val="none"/>
    </w:rPr>
  </w:style>
  <w:style w:type="paragraph" w:styleId="Rodap">
    <w:name w:val="footer"/>
    <w:basedOn w:val="Normal"/>
    <w:autoRedefine/>
    <w:hidden/>
    <w:qFormat/>
    <w:rsid w:val="00D452E5"/>
    <w:pPr>
      <w:tabs>
        <w:tab w:val="center" w:pos="4252"/>
        <w:tab w:val="right" w:pos="8504"/>
      </w:tabs>
    </w:pPr>
  </w:style>
  <w:style w:type="character" w:customStyle="1" w:styleId="RodapChar">
    <w:name w:val="Rodapé Char"/>
    <w:autoRedefine/>
    <w:hidden/>
    <w:qFormat/>
    <w:rsid w:val="00D452E5"/>
    <w:rPr>
      <w:w w:val="100"/>
      <w:position w:val="-1"/>
      <w:sz w:val="24"/>
      <w:szCs w:val="24"/>
      <w:effect w:val="none"/>
      <w:vertAlign w:val="baseline"/>
      <w:cs w:val="0"/>
      <w:em w:val="none"/>
    </w:rPr>
  </w:style>
  <w:style w:type="paragraph" w:styleId="Textodebalo">
    <w:name w:val="Balloon Text"/>
    <w:basedOn w:val="Normal"/>
    <w:autoRedefine/>
    <w:hidden/>
    <w:qFormat/>
    <w:rsid w:val="00D452E5"/>
    <w:rPr>
      <w:rFonts w:ascii="Tahoma" w:hAnsi="Tahoma"/>
      <w:sz w:val="16"/>
      <w:szCs w:val="16"/>
    </w:rPr>
  </w:style>
  <w:style w:type="character" w:customStyle="1" w:styleId="TextodebaloChar">
    <w:name w:val="Texto de balão Char"/>
    <w:autoRedefine/>
    <w:hidden/>
    <w:qFormat/>
    <w:rsid w:val="00D452E5"/>
    <w:rPr>
      <w:rFonts w:ascii="Tahoma" w:hAnsi="Tahoma" w:cs="Tahoma"/>
      <w:w w:val="100"/>
      <w:position w:val="-1"/>
      <w:sz w:val="16"/>
      <w:szCs w:val="16"/>
      <w:effect w:val="none"/>
      <w:vertAlign w:val="baseline"/>
      <w:cs w:val="0"/>
      <w:em w:val="none"/>
    </w:rPr>
  </w:style>
  <w:style w:type="character" w:styleId="Hyperlink">
    <w:name w:val="Hyperlink"/>
    <w:autoRedefine/>
    <w:hidden/>
    <w:qFormat/>
    <w:rsid w:val="00D452E5"/>
    <w:rPr>
      <w:color w:val="0563C1"/>
      <w:w w:val="100"/>
      <w:position w:val="-1"/>
      <w:u w:val="single"/>
      <w:effect w:val="none"/>
      <w:vertAlign w:val="baseline"/>
      <w:cs w:val="0"/>
      <w:em w:val="none"/>
    </w:rPr>
  </w:style>
  <w:style w:type="character" w:customStyle="1" w:styleId="MenoPendente">
    <w:name w:val="Menção Pendente"/>
    <w:autoRedefine/>
    <w:hidden/>
    <w:qFormat/>
    <w:rsid w:val="00D452E5"/>
    <w:rPr>
      <w:color w:val="605E5C"/>
      <w:w w:val="100"/>
      <w:position w:val="-1"/>
      <w:effect w:val="none"/>
      <w:shd w:val="clear" w:color="auto" w:fill="E1DFDD"/>
      <w:vertAlign w:val="baseline"/>
      <w:cs w:val="0"/>
      <w:em w:val="none"/>
    </w:rPr>
  </w:style>
  <w:style w:type="paragraph" w:styleId="NormalWeb">
    <w:name w:val="Normal (Web)"/>
    <w:basedOn w:val="Normal"/>
    <w:autoRedefine/>
    <w:hidden/>
    <w:qFormat/>
    <w:rsid w:val="00D452E5"/>
    <w:pPr>
      <w:spacing w:before="100" w:beforeAutospacing="1" w:after="100" w:afterAutospacing="1"/>
    </w:pPr>
  </w:style>
  <w:style w:type="paragraph" w:styleId="Subttulo">
    <w:name w:val="Subtitle"/>
    <w:basedOn w:val="Normal"/>
    <w:next w:val="Normal"/>
    <w:rsid w:val="00D452E5"/>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hrFRhxq7+vSL+PWTL6vDzdeFHg==">CgMxLjA4AHIhMUJtX2hrUmNtT3BWS2IxOTE5czRKQnRqUjl2SkFjWktu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3737</Characters>
  <Application>Microsoft Office Word</Application>
  <DocSecurity>0</DocSecurity>
  <Lines>31</Lines>
  <Paragraphs>8</Paragraphs>
  <ScaleCrop>false</ScaleCrop>
  <Company/>
  <LinksUpToDate>false</LinksUpToDate>
  <CharactersWithSpaces>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Sinara</dc:creator>
  <cp:lastModifiedBy>secretaria03</cp:lastModifiedBy>
  <cp:revision>2</cp:revision>
  <dcterms:created xsi:type="dcterms:W3CDTF">2024-11-28T14:06:00Z</dcterms:created>
  <dcterms:modified xsi:type="dcterms:W3CDTF">2024-11-28T14:06:00Z</dcterms:modified>
</cp:coreProperties>
</file>